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EE1338" w14:textId="77777777" w:rsidR="000B1884" w:rsidRPr="00F270D0" w:rsidRDefault="000B1884" w:rsidP="000B1884">
      <w:pPr>
        <w:jc w:val="both"/>
        <w:rPr>
          <w:rFonts w:ascii="David" w:hAnsi="David" w:cs="David"/>
          <w:b/>
          <w:bCs/>
          <w:rtl/>
        </w:rPr>
      </w:pPr>
    </w:p>
    <w:p w14:paraId="6D6428ED" w14:textId="77777777" w:rsidR="000B1884" w:rsidRPr="00504309" w:rsidRDefault="000B1884" w:rsidP="000B1884">
      <w:pPr>
        <w:pStyle w:val="a7"/>
        <w:ind w:left="360"/>
        <w:jc w:val="center"/>
        <w:rPr>
          <w:rFonts w:ascii="David" w:hAnsi="David" w:cs="David"/>
          <w:b/>
          <w:bCs/>
          <w:rtl/>
        </w:rPr>
      </w:pPr>
      <w:r w:rsidRPr="00504309">
        <w:rPr>
          <w:rFonts w:ascii="David" w:hAnsi="David" w:cs="David"/>
          <w:b/>
          <w:bCs/>
          <w:rtl/>
        </w:rPr>
        <w:t>מכרז פומבי מס</w:t>
      </w:r>
      <w:r>
        <w:rPr>
          <w:rFonts w:ascii="David" w:hAnsi="David" w:cs="David" w:hint="cs"/>
          <w:b/>
          <w:bCs/>
          <w:rtl/>
        </w:rPr>
        <w:t xml:space="preserve">' 01/2024 להפקת טקסים ממלכתיים </w:t>
      </w:r>
    </w:p>
    <w:p w14:paraId="36830748" w14:textId="77777777" w:rsidR="000B1884" w:rsidRDefault="000B1884" w:rsidP="000B1884">
      <w:pPr>
        <w:spacing w:line="360" w:lineRule="auto"/>
        <w:jc w:val="both"/>
        <w:rPr>
          <w:rFonts w:ascii="David" w:hAnsi="David" w:cs="David"/>
          <w:rtl/>
        </w:rPr>
      </w:pPr>
      <w:r>
        <w:rPr>
          <w:rFonts w:ascii="David" w:hAnsi="David" w:cs="David" w:hint="cs"/>
          <w:rtl/>
        </w:rPr>
        <w:t>המערך לטקסים ולאירועים ממלכתיים (לשעבר- מרכז ההסברה המטה לטקסים ולאירועים ממלכתיים)</w:t>
      </w:r>
      <w:r w:rsidRPr="00AF628A">
        <w:rPr>
          <w:rFonts w:ascii="David" w:hAnsi="David" w:cs="David"/>
          <w:rtl/>
        </w:rPr>
        <w:t xml:space="preserve"> (להלן: "</w:t>
      </w:r>
      <w:r w:rsidRPr="00AF628A">
        <w:rPr>
          <w:rFonts w:ascii="David" w:hAnsi="David" w:cs="David"/>
          <w:b/>
          <w:bCs/>
          <w:rtl/>
        </w:rPr>
        <w:t>המשרד</w:t>
      </w:r>
      <w:r w:rsidRPr="00AF628A">
        <w:rPr>
          <w:rFonts w:ascii="David" w:hAnsi="David" w:cs="David"/>
          <w:rtl/>
        </w:rPr>
        <w:t>" או "</w:t>
      </w:r>
      <w:r w:rsidRPr="00AF628A">
        <w:rPr>
          <w:rFonts w:ascii="David" w:hAnsi="David" w:cs="David"/>
          <w:b/>
          <w:bCs/>
          <w:rtl/>
        </w:rPr>
        <w:t>המזמין</w:t>
      </w:r>
      <w:r w:rsidRPr="00AF628A">
        <w:rPr>
          <w:rFonts w:ascii="David" w:hAnsi="David" w:cs="David"/>
          <w:rtl/>
        </w:rPr>
        <w:t xml:space="preserve">") פונה בזאת </w:t>
      </w:r>
      <w:r>
        <w:rPr>
          <w:rFonts w:ascii="David" w:hAnsi="David" w:cs="David" w:hint="cs"/>
          <w:rtl/>
        </w:rPr>
        <w:t xml:space="preserve">לקבלת </w:t>
      </w:r>
      <w:r w:rsidRPr="00AF628A">
        <w:rPr>
          <w:rFonts w:ascii="David" w:hAnsi="David" w:cs="David"/>
          <w:rtl/>
        </w:rPr>
        <w:t xml:space="preserve">הצעות </w:t>
      </w:r>
      <w:r>
        <w:rPr>
          <w:rFonts w:ascii="David" w:hAnsi="David" w:cs="David" w:hint="cs"/>
          <w:rtl/>
        </w:rPr>
        <w:t>להפקת הטקסים הממלכתיים לשנת 2024</w:t>
      </w:r>
      <w:r w:rsidRPr="006A2AF2">
        <w:rPr>
          <w:rFonts w:ascii="David" w:hAnsi="David" w:cs="David"/>
          <w:rtl/>
        </w:rPr>
        <w:t xml:space="preserve"> (להלן: "השירותים" או "העבודות", וזאת בהתאם לדרישת המשרד ובהתאם למפורט במסמכים המצורפים למכרז זה.</w:t>
      </w:r>
    </w:p>
    <w:p w14:paraId="5BBB204F" w14:textId="77777777" w:rsidR="000B1884" w:rsidRPr="000B1884" w:rsidRDefault="000B1884" w:rsidP="000B1884">
      <w:pPr>
        <w:pStyle w:val="a7"/>
        <w:numPr>
          <w:ilvl w:val="0"/>
          <w:numId w:val="10"/>
        </w:numPr>
        <w:spacing w:before="240" w:line="360" w:lineRule="auto"/>
        <w:jc w:val="both"/>
        <w:outlineLvl w:val="2"/>
        <w:rPr>
          <w:rFonts w:ascii="David" w:eastAsia="Calibri" w:hAnsi="David" w:cs="David"/>
          <w:b/>
          <w:bCs/>
          <w:u w:val="single"/>
          <w:rtl/>
        </w:rPr>
      </w:pPr>
      <w:bookmarkStart w:id="0" w:name="_Ref36391804"/>
      <w:r w:rsidRPr="000B1884">
        <w:rPr>
          <w:rFonts w:ascii="David" w:eastAsia="Calibri" w:hAnsi="David" w:cs="David"/>
          <w:b/>
          <w:bCs/>
          <w:u w:val="single"/>
          <w:rtl/>
        </w:rPr>
        <w:t>תקופת ההתקשרות</w:t>
      </w:r>
      <w:bookmarkEnd w:id="0"/>
      <w:r w:rsidRPr="000B1884">
        <w:rPr>
          <w:rFonts w:ascii="David" w:eastAsia="Calibri" w:hAnsi="David" w:cs="David" w:hint="cs"/>
          <w:b/>
          <w:bCs/>
          <w:u w:val="single"/>
          <w:rtl/>
        </w:rPr>
        <w:t xml:space="preserve"> </w:t>
      </w:r>
    </w:p>
    <w:p w14:paraId="34D357A8" w14:textId="77777777" w:rsidR="000B1884" w:rsidRDefault="000B1884" w:rsidP="000B1884">
      <w:pPr>
        <w:pStyle w:val="a7"/>
        <w:numPr>
          <w:ilvl w:val="1"/>
          <w:numId w:val="10"/>
        </w:numPr>
        <w:spacing w:before="240" w:line="360" w:lineRule="auto"/>
        <w:jc w:val="both"/>
        <w:outlineLvl w:val="2"/>
        <w:rPr>
          <w:rFonts w:ascii="David" w:eastAsia="Calibri" w:hAnsi="David" w:cs="David"/>
        </w:rPr>
      </w:pPr>
      <w:bookmarkStart w:id="1" w:name="תקופת_התקשרות"/>
      <w:r w:rsidRPr="000B1884">
        <w:rPr>
          <w:rFonts w:ascii="David" w:eastAsia="Calibri" w:hAnsi="David" w:cs="David"/>
          <w:rtl/>
        </w:rPr>
        <w:t xml:space="preserve">תקופת ההתקשרות תהיה מיום חתימת הצדדים על הסכם </w:t>
      </w:r>
      <w:r w:rsidRPr="000B1884">
        <w:rPr>
          <w:rFonts w:ascii="David" w:eastAsia="Calibri" w:hAnsi="David" w:cs="David" w:hint="cs"/>
          <w:rtl/>
        </w:rPr>
        <w:t>התקשרות</w:t>
      </w:r>
      <w:r w:rsidRPr="000B1884">
        <w:rPr>
          <w:rFonts w:ascii="David" w:eastAsia="Calibri" w:hAnsi="David" w:cs="David"/>
          <w:rtl/>
        </w:rPr>
        <w:t xml:space="preserve"> ועד </w:t>
      </w:r>
      <w:r w:rsidRPr="000B1884">
        <w:rPr>
          <w:rFonts w:ascii="David" w:eastAsia="Calibri" w:hAnsi="David" w:cs="David" w:hint="cs"/>
          <w:rtl/>
        </w:rPr>
        <w:t>לסוף</w:t>
      </w:r>
      <w:r w:rsidRPr="000B1884">
        <w:rPr>
          <w:rFonts w:ascii="David" w:eastAsia="Calibri" w:hAnsi="David" w:cs="David"/>
          <w:rtl/>
        </w:rPr>
        <w:t xml:space="preserve"> השנה </w:t>
      </w:r>
      <w:proofErr w:type="spellStart"/>
      <w:r w:rsidRPr="000B1884">
        <w:rPr>
          <w:rFonts w:ascii="David" w:eastAsia="Calibri" w:hAnsi="David" w:cs="David"/>
          <w:rtl/>
        </w:rPr>
        <w:t>הקלנדרית</w:t>
      </w:r>
      <w:proofErr w:type="spellEnd"/>
      <w:r w:rsidRPr="000B1884">
        <w:rPr>
          <w:rFonts w:ascii="David" w:eastAsia="Calibri" w:hAnsi="David" w:cs="David" w:hint="cs"/>
          <w:rtl/>
        </w:rPr>
        <w:t xml:space="preserve">. </w:t>
      </w:r>
    </w:p>
    <w:p w14:paraId="2AD6A385" w14:textId="77777777" w:rsidR="000B1884" w:rsidRDefault="000B1884" w:rsidP="000B1884">
      <w:pPr>
        <w:pStyle w:val="a7"/>
        <w:numPr>
          <w:ilvl w:val="1"/>
          <w:numId w:val="10"/>
        </w:numPr>
        <w:spacing w:before="240" w:line="360" w:lineRule="auto"/>
        <w:jc w:val="both"/>
        <w:outlineLvl w:val="2"/>
        <w:rPr>
          <w:rFonts w:ascii="David" w:eastAsia="Calibri" w:hAnsi="David" w:cs="David"/>
        </w:rPr>
      </w:pPr>
      <w:r w:rsidRPr="000B1884">
        <w:rPr>
          <w:rFonts w:ascii="David" w:eastAsia="Calibri" w:hAnsi="David" w:cs="David" w:hint="cs"/>
          <w:rtl/>
        </w:rPr>
        <w:t>תחילת ביצוע העבודה והשירותים צפויה בסמוך לאחר קבלת הודעה על הזכיי</w:t>
      </w:r>
      <w:r w:rsidRPr="000B1884">
        <w:rPr>
          <w:rFonts w:ascii="David" w:eastAsia="Calibri" w:hAnsi="David" w:cs="David" w:hint="eastAsia"/>
          <w:rtl/>
        </w:rPr>
        <w:t>ה</w:t>
      </w:r>
      <w:r w:rsidRPr="000B1884">
        <w:rPr>
          <w:rFonts w:ascii="David" w:eastAsia="Calibri" w:hAnsi="David" w:cs="David" w:hint="cs"/>
          <w:rtl/>
        </w:rPr>
        <w:t xml:space="preserve"> במכרז ולאחר השלמת כל הנדרש לתחילת </w:t>
      </w:r>
      <w:r w:rsidRPr="000B1884">
        <w:rPr>
          <w:rFonts w:ascii="David" w:eastAsia="Calibri" w:hAnsi="David" w:cs="David"/>
          <w:rtl/>
        </w:rPr>
        <w:t>ההתקשרות</w:t>
      </w:r>
      <w:r w:rsidRPr="000B1884">
        <w:rPr>
          <w:rFonts w:ascii="David" w:eastAsia="Calibri" w:hAnsi="David" w:cs="David" w:hint="cs"/>
          <w:rtl/>
        </w:rPr>
        <w:t>. המציע הזוכה יהיה חייב להיערך לאותו מועד לביצוע העבודות והשירותים</w:t>
      </w:r>
      <w:bookmarkEnd w:id="1"/>
    </w:p>
    <w:p w14:paraId="074BF6D8" w14:textId="77777777" w:rsidR="000B1884" w:rsidRDefault="000B1884" w:rsidP="000B1884">
      <w:pPr>
        <w:pStyle w:val="a7"/>
        <w:numPr>
          <w:ilvl w:val="1"/>
          <w:numId w:val="10"/>
        </w:numPr>
        <w:spacing w:before="240" w:line="360" w:lineRule="auto"/>
        <w:jc w:val="both"/>
        <w:outlineLvl w:val="2"/>
        <w:rPr>
          <w:rFonts w:ascii="David" w:eastAsia="Calibri" w:hAnsi="David" w:cs="David"/>
        </w:rPr>
      </w:pPr>
      <w:r w:rsidRPr="000B1884">
        <w:rPr>
          <w:rFonts w:ascii="David" w:eastAsia="Calibri" w:hAnsi="David" w:cs="David"/>
          <w:rtl/>
        </w:rPr>
        <w:t>למשרד נתונה אופציה חד צדדית ובלעדית</w:t>
      </w:r>
      <w:r w:rsidRPr="000B1884">
        <w:rPr>
          <w:rFonts w:ascii="David" w:eastAsia="Calibri" w:hAnsi="David" w:cs="David" w:hint="cs"/>
          <w:rtl/>
        </w:rPr>
        <w:t xml:space="preserve"> והוא</w:t>
      </w:r>
      <w:r w:rsidRPr="000B1884">
        <w:rPr>
          <w:rFonts w:ascii="David" w:eastAsia="Calibri" w:hAnsi="David" w:cs="David"/>
          <w:rtl/>
        </w:rPr>
        <w:t xml:space="preserve"> רשאי להאריך את ההתקשרות ב</w:t>
      </w:r>
      <w:r w:rsidRPr="000B1884">
        <w:rPr>
          <w:rFonts w:ascii="David" w:eastAsia="Calibri" w:hAnsi="David" w:cs="David" w:hint="cs"/>
          <w:rtl/>
        </w:rPr>
        <w:t>שלוש</w:t>
      </w:r>
      <w:r w:rsidRPr="000B1884">
        <w:rPr>
          <w:rFonts w:ascii="David" w:eastAsia="Calibri" w:hAnsi="David" w:cs="David"/>
          <w:rtl/>
        </w:rPr>
        <w:t xml:space="preserve"> תקופות נוספות, בנות שנה כל אחת, אם ישתכנע כי קיים צורך בכך</w:t>
      </w:r>
      <w:r w:rsidRPr="000B1884">
        <w:rPr>
          <w:rFonts w:ascii="David" w:eastAsia="Calibri" w:hAnsi="David" w:cs="David" w:hint="cs"/>
          <w:rtl/>
        </w:rPr>
        <w:t xml:space="preserve"> והכל לפי שיקול דעתו הבלעדי </w:t>
      </w:r>
      <w:r w:rsidRPr="000B1884">
        <w:rPr>
          <w:rFonts w:ascii="David" w:eastAsia="Calibri" w:hAnsi="David" w:cs="David"/>
          <w:rtl/>
        </w:rPr>
        <w:t>(להלן: "תקופת הארכה"). יובהר כי סך תקופת ה</w:t>
      </w:r>
      <w:r w:rsidRPr="000B1884">
        <w:rPr>
          <w:rFonts w:ascii="David" w:eastAsia="Calibri" w:hAnsi="David" w:cs="David" w:hint="cs"/>
          <w:rtl/>
        </w:rPr>
        <w:t>התקשרות</w:t>
      </w:r>
      <w:r w:rsidRPr="000B1884">
        <w:rPr>
          <w:rFonts w:ascii="David" w:eastAsia="Calibri" w:hAnsi="David" w:cs="David"/>
          <w:rtl/>
        </w:rPr>
        <w:t xml:space="preserve"> במצטבר לא </w:t>
      </w:r>
      <w:r w:rsidRPr="000B1884">
        <w:rPr>
          <w:rFonts w:ascii="David" w:eastAsia="Calibri" w:hAnsi="David" w:cs="David" w:hint="cs"/>
          <w:rtl/>
        </w:rPr>
        <w:t>ת</w:t>
      </w:r>
      <w:r w:rsidRPr="000B1884">
        <w:rPr>
          <w:rFonts w:ascii="David" w:eastAsia="Calibri" w:hAnsi="David" w:cs="David"/>
          <w:rtl/>
        </w:rPr>
        <w:t xml:space="preserve">עלה על </w:t>
      </w:r>
      <w:r w:rsidRPr="000B1884">
        <w:rPr>
          <w:rFonts w:ascii="David" w:eastAsia="Calibri" w:hAnsi="David" w:cs="David" w:hint="cs"/>
          <w:rtl/>
        </w:rPr>
        <w:t xml:space="preserve">ארבע </w:t>
      </w:r>
      <w:r w:rsidRPr="000B1884">
        <w:rPr>
          <w:rFonts w:ascii="David" w:eastAsia="Calibri" w:hAnsi="David" w:cs="David"/>
          <w:rtl/>
        </w:rPr>
        <w:t>שנים</w:t>
      </w:r>
      <w:r w:rsidRPr="000B1884">
        <w:rPr>
          <w:rFonts w:ascii="David" w:eastAsia="Calibri" w:hAnsi="David" w:cs="David" w:hint="cs"/>
          <w:rtl/>
        </w:rPr>
        <w:t xml:space="preserve"> </w:t>
      </w:r>
      <w:proofErr w:type="spellStart"/>
      <w:r w:rsidRPr="000B1884">
        <w:rPr>
          <w:rFonts w:ascii="David" w:eastAsia="Calibri" w:hAnsi="David" w:cs="David" w:hint="cs"/>
          <w:rtl/>
        </w:rPr>
        <w:t>קלנדריות</w:t>
      </w:r>
      <w:proofErr w:type="spellEnd"/>
      <w:r w:rsidRPr="000B1884">
        <w:rPr>
          <w:rFonts w:ascii="David" w:eastAsia="Calibri" w:hAnsi="David" w:cs="David"/>
          <w:rtl/>
        </w:rPr>
        <w:t xml:space="preserve">. </w:t>
      </w:r>
      <w:bookmarkStart w:id="2" w:name="הרחבה"/>
    </w:p>
    <w:p w14:paraId="08496190" w14:textId="77777777" w:rsidR="000B1884" w:rsidRDefault="000B1884" w:rsidP="000B1884">
      <w:pPr>
        <w:pStyle w:val="a7"/>
        <w:numPr>
          <w:ilvl w:val="1"/>
          <w:numId w:val="10"/>
        </w:numPr>
        <w:spacing w:before="240" w:line="360" w:lineRule="auto"/>
        <w:jc w:val="both"/>
        <w:outlineLvl w:val="2"/>
        <w:rPr>
          <w:rFonts w:ascii="David" w:eastAsia="Calibri" w:hAnsi="David" w:cs="David"/>
        </w:rPr>
      </w:pPr>
      <w:r w:rsidRPr="000B1884">
        <w:rPr>
          <w:rFonts w:ascii="David" w:eastAsia="Calibri" w:hAnsi="David" w:cs="David"/>
          <w:rtl/>
        </w:rPr>
        <w:t xml:space="preserve">למשרד קיימת אופציה להרחיב את הפעילות </w:t>
      </w:r>
      <w:r w:rsidRPr="000B1884">
        <w:rPr>
          <w:rFonts w:ascii="David" w:eastAsia="Calibri" w:hAnsi="David" w:cs="David" w:hint="cs"/>
          <w:rtl/>
        </w:rPr>
        <w:t xml:space="preserve">והשירותים </w:t>
      </w:r>
      <w:r w:rsidRPr="000B1884">
        <w:rPr>
          <w:rFonts w:ascii="David" w:eastAsia="Calibri" w:hAnsi="David" w:cs="David"/>
          <w:rtl/>
        </w:rPr>
        <w:t>מידי שנה בטקסים</w:t>
      </w:r>
      <w:r w:rsidRPr="000B1884">
        <w:rPr>
          <w:rFonts w:ascii="David" w:eastAsia="Calibri" w:hAnsi="David" w:cs="David" w:hint="cs"/>
          <w:rtl/>
        </w:rPr>
        <w:t xml:space="preserve"> ואירועים</w:t>
      </w:r>
      <w:r w:rsidRPr="000B1884">
        <w:rPr>
          <w:rFonts w:ascii="David" w:eastAsia="Calibri" w:hAnsi="David" w:cs="David"/>
          <w:rtl/>
        </w:rPr>
        <w:t xml:space="preserve"> נוספים</w:t>
      </w:r>
      <w:r w:rsidRPr="000B1884">
        <w:rPr>
          <w:rFonts w:ascii="David" w:eastAsia="Calibri" w:hAnsi="David" w:cs="David" w:hint="cs"/>
          <w:rtl/>
        </w:rPr>
        <w:t xml:space="preserve"> ככל </w:t>
      </w:r>
      <w:proofErr w:type="spellStart"/>
      <w:r w:rsidRPr="000B1884">
        <w:rPr>
          <w:rFonts w:ascii="David" w:eastAsia="Calibri" w:hAnsi="David" w:cs="David" w:hint="cs"/>
          <w:rtl/>
        </w:rPr>
        <w:t>שידרש</w:t>
      </w:r>
      <w:proofErr w:type="spellEnd"/>
      <w:r w:rsidRPr="000B1884">
        <w:rPr>
          <w:rFonts w:ascii="David" w:eastAsia="Calibri" w:hAnsi="David" w:cs="David"/>
          <w:rtl/>
        </w:rPr>
        <w:t>.</w:t>
      </w:r>
      <w:bookmarkEnd w:id="2"/>
    </w:p>
    <w:p w14:paraId="0230816C" w14:textId="77777777" w:rsidR="000B1884" w:rsidRDefault="000B1884" w:rsidP="000B1884">
      <w:pPr>
        <w:pStyle w:val="a7"/>
        <w:numPr>
          <w:ilvl w:val="1"/>
          <w:numId w:val="10"/>
        </w:numPr>
        <w:spacing w:before="240" w:line="360" w:lineRule="auto"/>
        <w:jc w:val="both"/>
        <w:outlineLvl w:val="2"/>
        <w:rPr>
          <w:rFonts w:ascii="David" w:eastAsia="Calibri" w:hAnsi="David" w:cs="David"/>
        </w:rPr>
      </w:pPr>
      <w:r w:rsidRPr="000B1884">
        <w:rPr>
          <w:rFonts w:ascii="David" w:eastAsia="Calibri" w:hAnsi="David" w:cs="David" w:hint="cs"/>
          <w:rtl/>
        </w:rPr>
        <w:t xml:space="preserve">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w:t>
      </w:r>
      <w:r w:rsidRPr="000B1884">
        <w:rPr>
          <w:rFonts w:ascii="David" w:eastAsia="Calibri" w:hAnsi="David" w:cs="David"/>
          <w:rtl/>
        </w:rPr>
        <w:t>–</w:t>
      </w:r>
      <w:r w:rsidRPr="000B1884">
        <w:rPr>
          <w:rFonts w:ascii="David" w:eastAsia="Calibri" w:hAnsi="David" w:cs="David" w:hint="cs"/>
          <w:rtl/>
        </w:rPr>
        <w:t xml:space="preserve"> הרלבנטיים לאותה שנה והספק יתבקש לאשרם ולבצע את כל הפעולות המקדימות </w:t>
      </w:r>
      <w:r w:rsidRPr="000B1884">
        <w:rPr>
          <w:rFonts w:ascii="David" w:eastAsia="Calibri" w:hAnsi="David" w:cs="David"/>
          <w:rtl/>
        </w:rPr>
        <w:t>–</w:t>
      </w:r>
      <w:r w:rsidRPr="000B1884">
        <w:rPr>
          <w:rFonts w:ascii="David" w:eastAsia="Calibri" w:hAnsi="David" w:cs="David" w:hint="cs"/>
          <w:rtl/>
        </w:rPr>
        <w:t xml:space="preserve"> לרבות חתימת הסכם מתאים בצירוף ערבות בנקאית מתאימה - ופעולות אחרות שתקבענה במסמכים אלה. </w:t>
      </w:r>
    </w:p>
    <w:p w14:paraId="19E1B0E1" w14:textId="77777777" w:rsidR="000B1884" w:rsidRDefault="000B1884" w:rsidP="000B1884">
      <w:pPr>
        <w:pStyle w:val="a7"/>
        <w:numPr>
          <w:ilvl w:val="1"/>
          <w:numId w:val="10"/>
        </w:numPr>
        <w:spacing w:before="240" w:line="360" w:lineRule="auto"/>
        <w:jc w:val="both"/>
        <w:outlineLvl w:val="2"/>
        <w:rPr>
          <w:rFonts w:ascii="David" w:eastAsia="Calibri" w:hAnsi="David" w:cs="David"/>
        </w:rPr>
      </w:pPr>
      <w:r w:rsidRPr="000B1884">
        <w:rPr>
          <w:rFonts w:ascii="David" w:eastAsia="Calibri" w:hAnsi="David" w:cs="David" w:hint="cs"/>
          <w:rtl/>
        </w:rPr>
        <w:t xml:space="preserve">ככל שהספק לא ימלא אחר דרישות המשרד הוא יחשב כמי שהפר את התחייבויותיו כלפי המשרד. </w:t>
      </w:r>
    </w:p>
    <w:p w14:paraId="024B5467" w14:textId="77777777" w:rsidR="000B1884" w:rsidRDefault="000B1884" w:rsidP="000B1884">
      <w:pPr>
        <w:pStyle w:val="a7"/>
        <w:numPr>
          <w:ilvl w:val="1"/>
          <w:numId w:val="10"/>
        </w:numPr>
        <w:spacing w:before="240" w:line="360" w:lineRule="auto"/>
        <w:jc w:val="both"/>
        <w:outlineLvl w:val="2"/>
        <w:rPr>
          <w:rFonts w:ascii="David" w:eastAsia="Calibri" w:hAnsi="David" w:cs="David"/>
        </w:rPr>
      </w:pPr>
      <w:r w:rsidRPr="000B1884">
        <w:rPr>
          <w:rFonts w:ascii="David" w:eastAsia="Calibri" w:hAnsi="David" w:cs="David" w:hint="cs"/>
          <w:rtl/>
        </w:rPr>
        <w:t>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1EF1A16D" w14:textId="77777777" w:rsidR="000B1884" w:rsidRPr="000B1884" w:rsidRDefault="000B1884" w:rsidP="000B1884">
      <w:pPr>
        <w:pStyle w:val="a7"/>
        <w:numPr>
          <w:ilvl w:val="1"/>
          <w:numId w:val="10"/>
        </w:numPr>
        <w:spacing w:before="240" w:line="360" w:lineRule="auto"/>
        <w:jc w:val="both"/>
        <w:outlineLvl w:val="2"/>
        <w:rPr>
          <w:rFonts w:ascii="David" w:eastAsia="Calibri" w:hAnsi="David" w:cs="David"/>
        </w:rPr>
      </w:pPr>
      <w:r w:rsidRPr="000B1884">
        <w:rPr>
          <w:rFonts w:ascii="David" w:eastAsia="Calibri" w:hAnsi="David" w:cs="David"/>
          <w:sz w:val="22"/>
          <w:rtl/>
        </w:rPr>
        <w:t xml:space="preserve">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או לצמצם את היקף ההתקשרות עם הספק, על פי צורכי המשרד, ועד לשינוי של </w:t>
      </w:r>
      <w:r w:rsidRPr="000B1884">
        <w:rPr>
          <w:rFonts w:ascii="David" w:eastAsia="Calibri" w:hAnsi="David" w:cs="David" w:hint="cs"/>
          <w:sz w:val="22"/>
          <w:rtl/>
        </w:rPr>
        <w:t>שלושים</w:t>
      </w:r>
      <w:r w:rsidRPr="000B1884">
        <w:rPr>
          <w:rFonts w:ascii="David" w:eastAsia="Calibri" w:hAnsi="David" w:cs="David"/>
          <w:sz w:val="22"/>
          <w:rtl/>
        </w:rPr>
        <w:t xml:space="preserve"> אחוזים (</w:t>
      </w:r>
      <w:r w:rsidRPr="000B1884">
        <w:rPr>
          <w:rFonts w:ascii="David" w:eastAsia="Calibri" w:hAnsi="David" w:cs="David" w:hint="cs"/>
          <w:sz w:val="22"/>
          <w:rtl/>
        </w:rPr>
        <w:t>3</w:t>
      </w:r>
      <w:r w:rsidRPr="000B1884">
        <w:rPr>
          <w:rFonts w:ascii="David" w:eastAsia="Calibri" w:hAnsi="David" w:cs="David"/>
          <w:sz w:val="22"/>
          <w:rtl/>
        </w:rPr>
        <w:t>0%) מהיקף ההתקשרות עפ"י מכרז זה, והכל על  שיקול דעתו הבלעדי של המשרד</w:t>
      </w:r>
      <w:r w:rsidRPr="000B1884">
        <w:rPr>
          <w:rFonts w:ascii="Calibri" w:eastAsia="Calibri" w:hAnsi="Calibri" w:cs="David" w:hint="cs"/>
          <w:sz w:val="22"/>
          <w:rtl/>
        </w:rPr>
        <w:t>.</w:t>
      </w:r>
    </w:p>
    <w:p w14:paraId="36CA9A4F" w14:textId="77777777" w:rsidR="000B1884" w:rsidRPr="000B1884" w:rsidRDefault="000B1884" w:rsidP="000B1884">
      <w:pPr>
        <w:pStyle w:val="a7"/>
        <w:numPr>
          <w:ilvl w:val="1"/>
          <w:numId w:val="10"/>
        </w:numPr>
        <w:spacing w:before="240" w:line="360" w:lineRule="auto"/>
        <w:jc w:val="both"/>
        <w:outlineLvl w:val="2"/>
        <w:rPr>
          <w:rFonts w:ascii="David" w:eastAsia="Calibri" w:hAnsi="David" w:cs="David"/>
        </w:rPr>
      </w:pPr>
      <w:r w:rsidRPr="000B1884">
        <w:rPr>
          <w:rFonts w:ascii="Calibri" w:eastAsia="Calibri" w:hAnsi="Calibri" w:cs="David" w:hint="cs"/>
          <w:sz w:val="22"/>
          <w:rtl/>
        </w:rPr>
        <w:lastRenderedPageBreak/>
        <w:t xml:space="preserve">מימוש </w:t>
      </w:r>
      <w:proofErr w:type="spellStart"/>
      <w:r w:rsidRPr="000B1884">
        <w:rPr>
          <w:rFonts w:ascii="Calibri" w:eastAsia="Calibri" w:hAnsi="Calibri" w:cs="David" w:hint="cs"/>
          <w:sz w:val="22"/>
          <w:rtl/>
        </w:rPr>
        <w:t>הההתקשרות</w:t>
      </w:r>
      <w:proofErr w:type="spellEnd"/>
      <w:r w:rsidRPr="000B1884">
        <w:rPr>
          <w:rFonts w:ascii="Calibri" w:eastAsia="Calibri" w:hAnsi="Calibri" w:cs="David" w:hint="cs"/>
          <w:sz w:val="22"/>
          <w:rtl/>
        </w:rPr>
        <w:t xml:space="preserve"> ו/או </w:t>
      </w:r>
      <w:r w:rsidRPr="000B1884">
        <w:rPr>
          <w:rFonts w:ascii="Calibri" w:eastAsia="Calibri" w:hAnsi="Calibri" w:cs="David"/>
          <w:sz w:val="22"/>
          <w:rtl/>
        </w:rPr>
        <w:t>הארכת ההתקשרות לתקופות נוספות או הרחבת ה</w:t>
      </w:r>
      <w:r w:rsidRPr="000B1884">
        <w:rPr>
          <w:rFonts w:ascii="Calibri" w:eastAsia="Calibri" w:hAnsi="Calibri" w:cs="David" w:hint="cs"/>
          <w:sz w:val="22"/>
          <w:rtl/>
        </w:rPr>
        <w:t xml:space="preserve">התקשרות מעבר לאמור בסעיף 3.4 </w:t>
      </w:r>
      <w:r w:rsidRPr="000B1884">
        <w:rPr>
          <w:rFonts w:ascii="Calibri" w:eastAsia="Calibri" w:hAnsi="Calibri" w:cs="David"/>
          <w:sz w:val="22"/>
          <w:rtl/>
        </w:rPr>
        <w:t xml:space="preserve">יעשה בכפוף להוראות חוק יסודות התקציב, </w:t>
      </w:r>
      <w:proofErr w:type="spellStart"/>
      <w:r w:rsidRPr="000B1884">
        <w:rPr>
          <w:rFonts w:ascii="Calibri" w:eastAsia="Calibri" w:hAnsi="Calibri" w:cs="David"/>
          <w:sz w:val="22"/>
          <w:rtl/>
        </w:rPr>
        <w:t>התשמ"ה</w:t>
      </w:r>
      <w:proofErr w:type="spellEnd"/>
      <w:r w:rsidRPr="000B1884">
        <w:rPr>
          <w:rFonts w:ascii="Calibri" w:eastAsia="Calibri" w:hAnsi="Calibri" w:cs="David"/>
          <w:sz w:val="22"/>
          <w:rtl/>
        </w:rPr>
        <w:t xml:space="preserve"> – 1985, לחוק התקציב השנתי והזמינות התקציבית הנובעת ממנו</w:t>
      </w:r>
      <w:r w:rsidRPr="000B1884">
        <w:rPr>
          <w:rFonts w:ascii="Calibri" w:eastAsia="Calibri" w:hAnsi="Calibri" w:cs="David" w:hint="cs"/>
          <w:sz w:val="22"/>
          <w:rtl/>
        </w:rPr>
        <w:t xml:space="preserve">, </w:t>
      </w:r>
      <w:r w:rsidRPr="000B1884">
        <w:rPr>
          <w:rFonts w:ascii="Calibri" w:eastAsia="Calibri" w:hAnsi="Calibri" w:cs="David"/>
          <w:sz w:val="22"/>
          <w:rtl/>
        </w:rPr>
        <w:t xml:space="preserve">להוראות </w:t>
      </w:r>
      <w:proofErr w:type="spellStart"/>
      <w:r w:rsidRPr="000B1884">
        <w:rPr>
          <w:rFonts w:ascii="Calibri" w:eastAsia="Calibri" w:hAnsi="Calibri" w:cs="David"/>
          <w:sz w:val="22"/>
          <w:rtl/>
        </w:rPr>
        <w:t>התכ"מ</w:t>
      </w:r>
      <w:proofErr w:type="spellEnd"/>
      <w:r w:rsidRPr="000B1884">
        <w:rPr>
          <w:rFonts w:ascii="Calibri" w:eastAsia="Calibri" w:hAnsi="Calibri" w:cs="David" w:hint="cs"/>
          <w:sz w:val="22"/>
          <w:rtl/>
        </w:rPr>
        <w:t xml:space="preserve"> ולהנחיות החשב הכללי</w:t>
      </w:r>
      <w:r w:rsidRPr="000B1884">
        <w:rPr>
          <w:rFonts w:ascii="Calibri" w:eastAsia="Calibri" w:hAnsi="Calibri" w:cs="David"/>
          <w:sz w:val="22"/>
          <w:rtl/>
        </w:rPr>
        <w:t xml:space="preserve">. כמו כן, תהא ההתקשרות כפופה לחוק חובת המכרזים, </w:t>
      </w:r>
      <w:proofErr w:type="spellStart"/>
      <w:r w:rsidRPr="000B1884">
        <w:rPr>
          <w:rFonts w:ascii="Calibri" w:eastAsia="Calibri" w:hAnsi="Calibri" w:cs="David"/>
          <w:sz w:val="22"/>
          <w:rtl/>
        </w:rPr>
        <w:t>התשנ"ב</w:t>
      </w:r>
      <w:proofErr w:type="spellEnd"/>
      <w:r w:rsidRPr="000B1884">
        <w:rPr>
          <w:rFonts w:ascii="Calibri" w:eastAsia="Calibri" w:hAnsi="Calibri" w:cs="David"/>
          <w:sz w:val="22"/>
          <w:rtl/>
        </w:rPr>
        <w:t xml:space="preserve"> – 1992</w:t>
      </w:r>
      <w:r w:rsidRPr="000B1884">
        <w:rPr>
          <w:rFonts w:ascii="Calibri" w:eastAsia="Calibri" w:hAnsi="Calibri" w:cs="David" w:hint="cs"/>
          <w:sz w:val="22"/>
          <w:rtl/>
        </w:rPr>
        <w:t xml:space="preserve"> ו</w:t>
      </w:r>
      <w:r w:rsidRPr="000B1884">
        <w:rPr>
          <w:rFonts w:ascii="Calibri" w:eastAsia="Calibri" w:hAnsi="Calibri" w:cs="David"/>
          <w:sz w:val="22"/>
          <w:rtl/>
        </w:rPr>
        <w:t>תקנותיו, וכן לתנאים המפורטים ב</w:t>
      </w:r>
      <w:r w:rsidRPr="000B1884">
        <w:rPr>
          <w:rFonts w:ascii="Calibri" w:eastAsia="Calibri" w:hAnsi="Calibri" w:cs="David" w:hint="cs"/>
          <w:sz w:val="22"/>
          <w:rtl/>
        </w:rPr>
        <w:t>מכרז</w:t>
      </w:r>
      <w:r w:rsidRPr="000B1884">
        <w:rPr>
          <w:rFonts w:ascii="Calibri" w:eastAsia="Calibri" w:hAnsi="Calibri" w:cs="David"/>
          <w:sz w:val="22"/>
          <w:rtl/>
        </w:rPr>
        <w:t xml:space="preserve"> זה</w:t>
      </w:r>
      <w:r w:rsidRPr="000B1884">
        <w:rPr>
          <w:rFonts w:ascii="Calibri" w:eastAsia="Calibri" w:hAnsi="Calibri" w:cs="David" w:hint="cs"/>
          <w:sz w:val="22"/>
          <w:rtl/>
        </w:rPr>
        <w:t xml:space="preserve"> ובהסכם</w:t>
      </w:r>
      <w:r w:rsidRPr="000B1884">
        <w:rPr>
          <w:rFonts w:ascii="Calibri" w:eastAsia="Calibri" w:hAnsi="Calibri" w:cs="David"/>
          <w:sz w:val="22"/>
          <w:rtl/>
        </w:rPr>
        <w:t>.</w:t>
      </w:r>
    </w:p>
    <w:p w14:paraId="158E8CA9" w14:textId="77777777" w:rsidR="000B1884" w:rsidRPr="00F270D0" w:rsidRDefault="000B1884" w:rsidP="000B1884">
      <w:pPr>
        <w:pStyle w:val="AlphaList2"/>
        <w:numPr>
          <w:ilvl w:val="0"/>
          <w:numId w:val="0"/>
        </w:numPr>
        <w:spacing w:before="0" w:line="288" w:lineRule="auto"/>
        <w:ind w:left="360"/>
        <w:rPr>
          <w:rFonts w:ascii="David" w:eastAsia="Calibri" w:hAnsi="David" w:cs="David"/>
          <w:b/>
          <w:bCs/>
          <w:sz w:val="24"/>
          <w:rtl/>
        </w:rPr>
      </w:pPr>
    </w:p>
    <w:p w14:paraId="18B6FF92" w14:textId="77777777" w:rsidR="00151B9F" w:rsidRPr="00151B9F" w:rsidRDefault="000B1884" w:rsidP="00151B9F">
      <w:pPr>
        <w:pStyle w:val="a7"/>
        <w:widowControl w:val="0"/>
        <w:numPr>
          <w:ilvl w:val="0"/>
          <w:numId w:val="10"/>
        </w:numPr>
        <w:overflowPunct w:val="0"/>
        <w:autoSpaceDE w:val="0"/>
        <w:autoSpaceDN w:val="0"/>
        <w:adjustRightInd w:val="0"/>
        <w:spacing w:line="360" w:lineRule="auto"/>
        <w:jc w:val="both"/>
        <w:textAlignment w:val="baseline"/>
        <w:rPr>
          <w:rFonts w:ascii="David" w:hAnsi="David" w:cs="David"/>
          <w:b/>
          <w:bCs/>
          <w:u w:val="single"/>
        </w:rPr>
      </w:pPr>
      <w:bookmarkStart w:id="3" w:name="_Ref381018152"/>
      <w:r w:rsidRPr="000B1884">
        <w:rPr>
          <w:rFonts w:ascii="David" w:hAnsi="David" w:cs="David"/>
          <w:b/>
          <w:bCs/>
          <w:u w:val="single"/>
          <w:rtl/>
        </w:rPr>
        <w:t>תנאים מוקדמים להשתתפות במכרז / תנאי סף</w:t>
      </w:r>
      <w:bookmarkStart w:id="4" w:name="_Ref296892477"/>
      <w:bookmarkStart w:id="5" w:name="_Ref397199990"/>
    </w:p>
    <w:p w14:paraId="3F774527" w14:textId="77777777" w:rsidR="00151B9F" w:rsidRPr="00151B9F" w:rsidRDefault="00151B9F" w:rsidP="00151B9F">
      <w:pPr>
        <w:pStyle w:val="a7"/>
        <w:numPr>
          <w:ilvl w:val="1"/>
          <w:numId w:val="10"/>
        </w:numPr>
        <w:tabs>
          <w:tab w:val="left" w:pos="1473"/>
        </w:tabs>
        <w:spacing w:before="240" w:line="360" w:lineRule="auto"/>
        <w:jc w:val="both"/>
        <w:rPr>
          <w:rFonts w:ascii="David" w:hAnsi="David" w:cs="David"/>
          <w:b/>
          <w:bCs/>
        </w:rPr>
      </w:pPr>
      <w:r w:rsidRPr="00151B9F">
        <w:rPr>
          <w:rFonts w:ascii="David" w:hAnsi="David" w:cs="David"/>
          <w:b/>
          <w:bCs/>
          <w:rtl/>
        </w:rPr>
        <w:t>תנאי סף מנהליים (למציע):</w:t>
      </w:r>
      <w:bookmarkStart w:id="6" w:name="_Ref370930661"/>
      <w:bookmarkStart w:id="7" w:name="_Ref397199939"/>
      <w:bookmarkStart w:id="8" w:name="_Ref274737718"/>
      <w:bookmarkStart w:id="9" w:name="_Ref259095272"/>
      <w:bookmarkStart w:id="10" w:name="_Ref262737874"/>
    </w:p>
    <w:p w14:paraId="5DA4BD16" w14:textId="77777777" w:rsidR="00151B9F" w:rsidRPr="00151B9F" w:rsidRDefault="00151B9F" w:rsidP="00151B9F">
      <w:pPr>
        <w:pStyle w:val="a7"/>
        <w:widowControl w:val="0"/>
        <w:numPr>
          <w:ilvl w:val="2"/>
          <w:numId w:val="10"/>
        </w:numPr>
        <w:overflowPunct w:val="0"/>
        <w:autoSpaceDE w:val="0"/>
        <w:autoSpaceDN w:val="0"/>
        <w:adjustRightInd w:val="0"/>
        <w:spacing w:line="360" w:lineRule="auto"/>
        <w:jc w:val="both"/>
        <w:textAlignment w:val="baseline"/>
        <w:rPr>
          <w:rFonts w:ascii="David" w:hAnsi="David" w:cs="David"/>
          <w:rtl/>
        </w:rPr>
      </w:pPr>
      <w:r w:rsidRPr="00151B9F">
        <w:rPr>
          <w:rFonts w:ascii="David" w:hAnsi="David" w:cs="David"/>
          <w:rtl/>
        </w:rPr>
        <w:t xml:space="preserve">המציע הינו גוף משפטי מאוגד הרשום ברשם רשמי בישראל או עוסק מורשה. </w:t>
      </w:r>
    </w:p>
    <w:p w14:paraId="13F6DF9E" w14:textId="77777777" w:rsidR="00151B9F" w:rsidRPr="00151B9F" w:rsidRDefault="00151B9F" w:rsidP="00151B9F">
      <w:pPr>
        <w:pStyle w:val="a7"/>
        <w:widowControl w:val="0"/>
        <w:numPr>
          <w:ilvl w:val="2"/>
          <w:numId w:val="10"/>
        </w:numPr>
        <w:overflowPunct w:val="0"/>
        <w:autoSpaceDE w:val="0"/>
        <w:autoSpaceDN w:val="0"/>
        <w:adjustRightInd w:val="0"/>
        <w:spacing w:line="360" w:lineRule="auto"/>
        <w:jc w:val="both"/>
        <w:textAlignment w:val="baseline"/>
        <w:rPr>
          <w:rFonts w:ascii="David" w:hAnsi="David" w:cs="David"/>
        </w:rPr>
      </w:pPr>
      <w:r w:rsidRPr="00151B9F">
        <w:rPr>
          <w:rFonts w:ascii="David" w:hAnsi="David" w:cs="David"/>
          <w:rtl/>
        </w:rPr>
        <w:t xml:space="preserve">המציע עומד בדרישות תקנה 6(א) לתקנות חובת המכרזים, </w:t>
      </w:r>
      <w:proofErr w:type="spellStart"/>
      <w:r w:rsidRPr="00151B9F">
        <w:rPr>
          <w:rFonts w:ascii="David" w:hAnsi="David" w:cs="David"/>
          <w:rtl/>
        </w:rPr>
        <w:t>התשנ"ג</w:t>
      </w:r>
      <w:proofErr w:type="spellEnd"/>
      <w:r w:rsidRPr="00151B9F">
        <w:rPr>
          <w:rFonts w:ascii="David" w:hAnsi="David" w:cs="David"/>
          <w:rtl/>
        </w:rPr>
        <w:t xml:space="preserve">- 1993 ובכלל זה מחזיק בכל האישורים הנדרשים לפי חוק עסקאות גופים ציבוריים, </w:t>
      </w:r>
      <w:proofErr w:type="spellStart"/>
      <w:r w:rsidRPr="00151B9F">
        <w:rPr>
          <w:rFonts w:ascii="David" w:hAnsi="David" w:cs="David"/>
          <w:rtl/>
        </w:rPr>
        <w:t>התשל"ו</w:t>
      </w:r>
      <w:proofErr w:type="spellEnd"/>
      <w:r w:rsidRPr="00151B9F">
        <w:rPr>
          <w:rFonts w:ascii="David" w:hAnsi="David" w:cs="David"/>
          <w:rtl/>
        </w:rPr>
        <w:t>- 1976 (אכיפת ניהול חשבונות ותשלום חובות מס), כשהם תקפים.</w:t>
      </w:r>
    </w:p>
    <w:p w14:paraId="00ED7616" w14:textId="77777777" w:rsidR="00151B9F" w:rsidRPr="00151B9F" w:rsidRDefault="00151B9F" w:rsidP="00151B9F">
      <w:pPr>
        <w:pStyle w:val="a7"/>
        <w:widowControl w:val="0"/>
        <w:numPr>
          <w:ilvl w:val="2"/>
          <w:numId w:val="10"/>
        </w:numPr>
        <w:overflowPunct w:val="0"/>
        <w:autoSpaceDE w:val="0"/>
        <w:autoSpaceDN w:val="0"/>
        <w:adjustRightInd w:val="0"/>
        <w:spacing w:line="360" w:lineRule="auto"/>
        <w:jc w:val="both"/>
        <w:textAlignment w:val="baseline"/>
        <w:rPr>
          <w:rFonts w:ascii="David" w:hAnsi="David" w:cs="David"/>
        </w:rPr>
      </w:pPr>
      <w:r w:rsidRPr="00151B9F">
        <w:rPr>
          <w:rFonts w:ascii="David" w:hAnsi="David" w:cs="David"/>
          <w:color w:val="272727"/>
          <w:shd w:val="clear" w:color="auto" w:fill="FFFFFF"/>
          <w:rtl/>
        </w:rPr>
        <w:t xml:space="preserve">למציע מחזור כספי שנתי ממוצע מינימאלי של 600,000  ₪ בשלוש שנים מתוך חמש השנים  האחרונות (2023, 2022, 2021, 2020, 2019) </w:t>
      </w:r>
    </w:p>
    <w:p w14:paraId="30D7DA9F" w14:textId="77777777" w:rsidR="00151B9F" w:rsidRPr="00151B9F" w:rsidRDefault="00151B9F" w:rsidP="00151B9F">
      <w:pPr>
        <w:pStyle w:val="a7"/>
        <w:widowControl w:val="0"/>
        <w:numPr>
          <w:ilvl w:val="2"/>
          <w:numId w:val="10"/>
        </w:numPr>
        <w:overflowPunct w:val="0"/>
        <w:autoSpaceDE w:val="0"/>
        <w:autoSpaceDN w:val="0"/>
        <w:adjustRightInd w:val="0"/>
        <w:spacing w:line="360" w:lineRule="auto"/>
        <w:jc w:val="both"/>
        <w:textAlignment w:val="baseline"/>
        <w:rPr>
          <w:rFonts w:ascii="David" w:hAnsi="David" w:cs="David"/>
        </w:rPr>
      </w:pPr>
      <w:r w:rsidRPr="00151B9F">
        <w:rPr>
          <w:rFonts w:ascii="David" w:hAnsi="David" w:cs="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63EADB2E" w14:textId="77777777" w:rsidR="00151B9F" w:rsidRPr="00151B9F" w:rsidRDefault="00151B9F" w:rsidP="00151B9F">
      <w:pPr>
        <w:pStyle w:val="a7"/>
        <w:widowControl w:val="0"/>
        <w:numPr>
          <w:ilvl w:val="2"/>
          <w:numId w:val="10"/>
        </w:numPr>
        <w:overflowPunct w:val="0"/>
        <w:autoSpaceDE w:val="0"/>
        <w:autoSpaceDN w:val="0"/>
        <w:adjustRightInd w:val="0"/>
        <w:spacing w:line="360" w:lineRule="auto"/>
        <w:jc w:val="both"/>
        <w:textAlignment w:val="baseline"/>
        <w:rPr>
          <w:rFonts w:ascii="David" w:hAnsi="David" w:cs="David"/>
        </w:rPr>
      </w:pPr>
      <w:r w:rsidRPr="00151B9F">
        <w:rPr>
          <w:rFonts w:ascii="David" w:hAnsi="David" w:cs="David"/>
          <w:rtl/>
        </w:rPr>
        <w:t xml:space="preserve">אם המציע הוא תאגיד - במועד הגשת ההצעה המציע אינו בעל חובות אגרה שנתית לרשות התאגידים בגין שנת 2022 או מוקדם מכך. כמו כן, אינו מוגדר כ"חברה מפרת חוק" ולא נשלחה אליו התראה לפני רישום כ "חברה מפרת חוק " כאמור בסעיף 362א' לחוק החברות, </w:t>
      </w:r>
      <w:proofErr w:type="spellStart"/>
      <w:r w:rsidRPr="00151B9F">
        <w:rPr>
          <w:rFonts w:ascii="David" w:hAnsi="David" w:cs="David"/>
          <w:rtl/>
        </w:rPr>
        <w:t>התשנ"ט</w:t>
      </w:r>
      <w:proofErr w:type="spellEnd"/>
      <w:r w:rsidRPr="00151B9F">
        <w:rPr>
          <w:rFonts w:ascii="David" w:hAnsi="David" w:cs="David"/>
          <w:rtl/>
        </w:rPr>
        <w:t xml:space="preserve"> 1999.</w:t>
      </w:r>
    </w:p>
    <w:p w14:paraId="43E75BC0" w14:textId="77777777" w:rsidR="00151B9F" w:rsidRPr="00151B9F" w:rsidRDefault="00151B9F" w:rsidP="00151B9F">
      <w:pPr>
        <w:pStyle w:val="a7"/>
        <w:widowControl w:val="0"/>
        <w:numPr>
          <w:ilvl w:val="2"/>
          <w:numId w:val="10"/>
        </w:numPr>
        <w:overflowPunct w:val="0"/>
        <w:autoSpaceDE w:val="0"/>
        <w:autoSpaceDN w:val="0"/>
        <w:adjustRightInd w:val="0"/>
        <w:spacing w:line="360" w:lineRule="auto"/>
        <w:jc w:val="both"/>
        <w:textAlignment w:val="baseline"/>
        <w:rPr>
          <w:rFonts w:ascii="David" w:hAnsi="David" w:cs="David"/>
        </w:rPr>
      </w:pPr>
      <w:r w:rsidRPr="00151B9F">
        <w:rPr>
          <w:rFonts w:ascii="David" w:hAnsi="David" w:cs="David"/>
          <w:rtl/>
        </w:rPr>
        <w:t>מציע שהינו עמותה-המציע בעל אישור ניהול תקין מטעם רשם העמותות תקף לשנת 2022.</w:t>
      </w:r>
    </w:p>
    <w:p w14:paraId="1DB7A36D" w14:textId="77777777" w:rsidR="00151B9F" w:rsidRPr="00151B9F" w:rsidRDefault="00151B9F" w:rsidP="00151B9F">
      <w:pPr>
        <w:pStyle w:val="a7"/>
        <w:numPr>
          <w:ilvl w:val="1"/>
          <w:numId w:val="10"/>
        </w:numPr>
        <w:tabs>
          <w:tab w:val="left" w:pos="1473"/>
        </w:tabs>
        <w:spacing w:before="240" w:line="360" w:lineRule="auto"/>
        <w:jc w:val="both"/>
        <w:rPr>
          <w:rFonts w:ascii="David" w:hAnsi="David" w:cs="David"/>
          <w:b/>
          <w:bCs/>
        </w:rPr>
      </w:pPr>
      <w:bookmarkStart w:id="11" w:name="_Ref279415279"/>
      <w:bookmarkStart w:id="12" w:name="_Ref295218220"/>
      <w:bookmarkStart w:id="13" w:name="_Ref295223186"/>
      <w:bookmarkEnd w:id="6"/>
      <w:bookmarkEnd w:id="7"/>
      <w:bookmarkEnd w:id="8"/>
      <w:r w:rsidRPr="00151B9F">
        <w:rPr>
          <w:rFonts w:ascii="David" w:hAnsi="David" w:cs="David"/>
          <w:b/>
          <w:bCs/>
          <w:rtl/>
        </w:rPr>
        <w:t>תנאי סף מקצועיים:</w:t>
      </w:r>
    </w:p>
    <w:p w14:paraId="29055BCC" w14:textId="77777777" w:rsidR="00151B9F" w:rsidRPr="00151B9F" w:rsidRDefault="00151B9F" w:rsidP="00151B9F">
      <w:pPr>
        <w:pStyle w:val="DCHeading3"/>
        <w:numPr>
          <w:ilvl w:val="2"/>
          <w:numId w:val="10"/>
        </w:numPr>
        <w:rPr>
          <w:rFonts w:ascii="David" w:hAnsi="David" w:cs="David"/>
          <w:sz w:val="24"/>
          <w:szCs w:val="24"/>
        </w:rPr>
      </w:pPr>
      <w:bookmarkStart w:id="14" w:name="_Ref406396819"/>
      <w:bookmarkStart w:id="15" w:name="_Ref36646701"/>
      <w:bookmarkStart w:id="16" w:name="_Ref476042090"/>
      <w:bookmarkStart w:id="17" w:name="_Ref436573433"/>
      <w:bookmarkStart w:id="18" w:name="_Ref295223286"/>
      <w:bookmarkStart w:id="19" w:name="_Ref295223680"/>
      <w:bookmarkStart w:id="20" w:name="_Ref295223293"/>
      <w:bookmarkEnd w:id="11"/>
      <w:bookmarkEnd w:id="12"/>
      <w:bookmarkEnd w:id="13"/>
      <w:r w:rsidRPr="00151B9F">
        <w:rPr>
          <w:rFonts w:ascii="David" w:hAnsi="David" w:cs="David"/>
          <w:sz w:val="24"/>
          <w:szCs w:val="24"/>
          <w:rtl/>
        </w:rPr>
        <w:t>תנאי סף למציע:</w:t>
      </w:r>
      <w:bookmarkEnd w:id="14"/>
    </w:p>
    <w:p w14:paraId="4D9F7AB9" w14:textId="77777777" w:rsidR="00151B9F" w:rsidRPr="00151B9F" w:rsidRDefault="00151B9F" w:rsidP="00151B9F">
      <w:pPr>
        <w:pStyle w:val="a7"/>
        <w:widowControl w:val="0"/>
        <w:numPr>
          <w:ilvl w:val="3"/>
          <w:numId w:val="10"/>
        </w:numPr>
        <w:overflowPunct w:val="0"/>
        <w:autoSpaceDE w:val="0"/>
        <w:autoSpaceDN w:val="0"/>
        <w:adjustRightInd w:val="0"/>
        <w:spacing w:line="360" w:lineRule="auto"/>
        <w:jc w:val="both"/>
        <w:textAlignment w:val="baseline"/>
        <w:rPr>
          <w:rFonts w:ascii="David" w:hAnsi="David" w:cs="David"/>
        </w:rPr>
      </w:pPr>
      <w:bookmarkStart w:id="21" w:name="_Ref435528462"/>
      <w:bookmarkStart w:id="22" w:name="_Ref403478930"/>
      <w:r w:rsidRPr="00151B9F">
        <w:rPr>
          <w:rFonts w:ascii="David" w:hAnsi="David" w:cs="David"/>
          <w:rtl/>
        </w:rPr>
        <w:t xml:space="preserve">בחמש השנים האחרונות, </w:t>
      </w:r>
      <w:r w:rsidRPr="00151B9F">
        <w:rPr>
          <w:rFonts w:ascii="David" w:hAnsi="David" w:cs="David"/>
          <w:u w:val="single"/>
          <w:rtl/>
        </w:rPr>
        <w:t>המציע</w:t>
      </w:r>
      <w:r w:rsidRPr="00151B9F">
        <w:rPr>
          <w:rFonts w:ascii="David" w:hAnsi="David" w:cs="David"/>
          <w:rtl/>
        </w:rPr>
        <w:t xml:space="preserve"> הפיק, ניהל ואירגן </w:t>
      </w:r>
      <w:r w:rsidRPr="00151B9F">
        <w:rPr>
          <w:rFonts w:ascii="David" w:hAnsi="David" w:cs="David"/>
          <w:b/>
          <w:bCs/>
          <w:rtl/>
        </w:rPr>
        <w:t xml:space="preserve">לפחות שני אירועים (בהתאם להגדרת אירוע) אשר עומדים במצטבר בדרישות הבאות: </w:t>
      </w:r>
    </w:p>
    <w:p w14:paraId="7A33EE55" w14:textId="77777777" w:rsidR="00151B9F" w:rsidRPr="00151B9F" w:rsidRDefault="00151B9F" w:rsidP="00151B9F">
      <w:pPr>
        <w:pStyle w:val="a7"/>
        <w:widowControl w:val="0"/>
        <w:numPr>
          <w:ilvl w:val="4"/>
          <w:numId w:val="10"/>
        </w:numPr>
        <w:overflowPunct w:val="0"/>
        <w:autoSpaceDE w:val="0"/>
        <w:autoSpaceDN w:val="0"/>
        <w:adjustRightInd w:val="0"/>
        <w:spacing w:line="360" w:lineRule="auto"/>
        <w:jc w:val="both"/>
        <w:textAlignment w:val="baseline"/>
        <w:rPr>
          <w:rFonts w:ascii="David" w:hAnsi="David" w:cs="David"/>
        </w:rPr>
      </w:pPr>
      <w:r w:rsidRPr="00151B9F">
        <w:rPr>
          <w:rFonts w:ascii="David" w:hAnsi="David" w:cs="David"/>
          <w:rtl/>
        </w:rPr>
        <w:t xml:space="preserve">היקפו הכספי המינימאלי של האירוע (בדומה  להגדרתו בסעיף 2.18)  היה </w:t>
      </w:r>
      <w:r w:rsidRPr="00151B9F">
        <w:rPr>
          <w:rFonts w:ascii="David" w:hAnsi="David" w:cs="David"/>
          <w:b/>
          <w:bCs/>
          <w:rtl/>
        </w:rPr>
        <w:t xml:space="preserve">400,000 </w:t>
      </w:r>
      <w:r w:rsidRPr="00151B9F">
        <w:rPr>
          <w:rFonts w:ascii="David" w:hAnsi="David" w:cs="David"/>
          <w:rtl/>
        </w:rPr>
        <w:t>₪ (כולל מע"מ)</w:t>
      </w:r>
      <w:bookmarkEnd w:id="21"/>
      <w:bookmarkEnd w:id="22"/>
      <w:r w:rsidRPr="00151B9F">
        <w:rPr>
          <w:rFonts w:ascii="David" w:hAnsi="David" w:cs="David"/>
          <w:rtl/>
        </w:rPr>
        <w:t>.</w:t>
      </w:r>
    </w:p>
    <w:p w14:paraId="354B3EFF" w14:textId="77777777" w:rsidR="00151B9F" w:rsidRPr="00151B9F" w:rsidRDefault="00151B9F" w:rsidP="00151B9F">
      <w:pPr>
        <w:pStyle w:val="a7"/>
        <w:widowControl w:val="0"/>
        <w:numPr>
          <w:ilvl w:val="4"/>
          <w:numId w:val="10"/>
        </w:numPr>
        <w:overflowPunct w:val="0"/>
        <w:autoSpaceDE w:val="0"/>
        <w:autoSpaceDN w:val="0"/>
        <w:adjustRightInd w:val="0"/>
        <w:spacing w:line="360" w:lineRule="auto"/>
        <w:jc w:val="both"/>
        <w:textAlignment w:val="baseline"/>
        <w:rPr>
          <w:rFonts w:ascii="David" w:hAnsi="David" w:cs="David"/>
        </w:rPr>
      </w:pPr>
      <w:r w:rsidRPr="00151B9F">
        <w:rPr>
          <w:rFonts w:ascii="David" w:hAnsi="David" w:cs="David"/>
          <w:rtl/>
        </w:rPr>
        <w:t>האירוע התקיים עם היקף קהל (בדומה להגדרתו בסעיף 2.19) של לפחות 400 איש.</w:t>
      </w:r>
      <w:bookmarkStart w:id="23" w:name="_Ref403988365"/>
    </w:p>
    <w:p w14:paraId="22BC89E4" w14:textId="77777777" w:rsidR="00151B9F" w:rsidRPr="00151B9F" w:rsidRDefault="00151B9F" w:rsidP="00151B9F">
      <w:pPr>
        <w:pStyle w:val="a7"/>
        <w:widowControl w:val="0"/>
        <w:overflowPunct w:val="0"/>
        <w:autoSpaceDE w:val="0"/>
        <w:autoSpaceDN w:val="0"/>
        <w:adjustRightInd w:val="0"/>
        <w:ind w:left="2044"/>
        <w:textAlignment w:val="baseline"/>
        <w:rPr>
          <w:rFonts w:ascii="David" w:hAnsi="David" w:cs="David"/>
        </w:rPr>
      </w:pPr>
    </w:p>
    <w:p w14:paraId="3602ADB8" w14:textId="77777777" w:rsidR="00151B9F" w:rsidRPr="00151B9F" w:rsidRDefault="00151B9F" w:rsidP="00151B9F">
      <w:pPr>
        <w:pStyle w:val="DCHeading3"/>
        <w:numPr>
          <w:ilvl w:val="2"/>
          <w:numId w:val="10"/>
        </w:numPr>
        <w:rPr>
          <w:rFonts w:ascii="David" w:hAnsi="David" w:cs="David"/>
          <w:sz w:val="24"/>
          <w:szCs w:val="24"/>
        </w:rPr>
      </w:pPr>
      <w:r w:rsidRPr="00151B9F">
        <w:rPr>
          <w:rFonts w:ascii="David" w:hAnsi="David" w:cs="David"/>
          <w:sz w:val="24"/>
          <w:szCs w:val="24"/>
          <w:rtl/>
        </w:rPr>
        <w:t>תנאי סף למפיק:</w:t>
      </w:r>
      <w:bookmarkEnd w:id="23"/>
    </w:p>
    <w:p w14:paraId="1FCF4709" w14:textId="77777777" w:rsidR="00151B9F" w:rsidRPr="00151B9F" w:rsidRDefault="00151B9F" w:rsidP="00151B9F">
      <w:pPr>
        <w:pStyle w:val="a7"/>
        <w:widowControl w:val="0"/>
        <w:numPr>
          <w:ilvl w:val="3"/>
          <w:numId w:val="10"/>
        </w:numPr>
        <w:overflowPunct w:val="0"/>
        <w:autoSpaceDE w:val="0"/>
        <w:autoSpaceDN w:val="0"/>
        <w:adjustRightInd w:val="0"/>
        <w:spacing w:line="360" w:lineRule="auto"/>
        <w:jc w:val="both"/>
        <w:textAlignment w:val="baseline"/>
        <w:rPr>
          <w:rFonts w:ascii="David" w:hAnsi="David" w:cs="David"/>
        </w:rPr>
      </w:pPr>
      <w:bookmarkStart w:id="24" w:name="_Ref406418773"/>
      <w:r w:rsidRPr="00151B9F">
        <w:rPr>
          <w:rFonts w:ascii="David" w:hAnsi="David" w:cs="David"/>
          <w:rtl/>
        </w:rPr>
        <w:t xml:space="preserve">למפיק ותק של לפחות שלוש שנים בהפקת אירועים בדומה להגדרתו בסעיף 2.6 </w:t>
      </w:r>
      <w:bookmarkStart w:id="25" w:name="_Ref434233106"/>
    </w:p>
    <w:p w14:paraId="6DE4D9EA" w14:textId="77777777" w:rsidR="00151B9F" w:rsidRPr="00151B9F" w:rsidRDefault="00151B9F" w:rsidP="00151B9F">
      <w:pPr>
        <w:pStyle w:val="a7"/>
        <w:widowControl w:val="0"/>
        <w:numPr>
          <w:ilvl w:val="3"/>
          <w:numId w:val="10"/>
        </w:numPr>
        <w:overflowPunct w:val="0"/>
        <w:autoSpaceDE w:val="0"/>
        <w:autoSpaceDN w:val="0"/>
        <w:adjustRightInd w:val="0"/>
        <w:spacing w:line="360" w:lineRule="auto"/>
        <w:jc w:val="both"/>
        <w:textAlignment w:val="baseline"/>
        <w:rPr>
          <w:rFonts w:ascii="David" w:hAnsi="David" w:cs="David"/>
        </w:rPr>
      </w:pPr>
      <w:r w:rsidRPr="00151B9F">
        <w:rPr>
          <w:rFonts w:ascii="David" w:hAnsi="David" w:cs="David"/>
          <w:rtl/>
        </w:rPr>
        <w:lastRenderedPageBreak/>
        <w:t xml:space="preserve">בחמש השנים האחרונות, </w:t>
      </w:r>
      <w:r w:rsidRPr="00151B9F">
        <w:rPr>
          <w:rFonts w:ascii="David" w:hAnsi="David" w:cs="David"/>
          <w:u w:val="single"/>
          <w:rtl/>
        </w:rPr>
        <w:t>המפיק</w:t>
      </w:r>
      <w:r w:rsidRPr="00151B9F">
        <w:rPr>
          <w:rFonts w:ascii="David" w:hAnsi="David" w:cs="David"/>
          <w:rtl/>
        </w:rPr>
        <w:t xml:space="preserve"> ביצע תפקידי ניהול והפקה (בדומה להגדרתו בסעיף 2.16) </w:t>
      </w:r>
      <w:r w:rsidRPr="00151B9F">
        <w:rPr>
          <w:rFonts w:ascii="David" w:hAnsi="David" w:cs="David"/>
          <w:b/>
          <w:bCs/>
          <w:rtl/>
        </w:rPr>
        <w:t>לפחות באירוע אחד  אשר עומד במצטבר בדרישות הבאות:</w:t>
      </w:r>
      <w:r w:rsidRPr="00151B9F">
        <w:rPr>
          <w:rFonts w:ascii="David" w:hAnsi="David" w:cs="David"/>
          <w:rtl/>
        </w:rPr>
        <w:t xml:space="preserve"> </w:t>
      </w:r>
    </w:p>
    <w:p w14:paraId="7F88E84E" w14:textId="77777777" w:rsidR="00151B9F" w:rsidRPr="00151B9F" w:rsidRDefault="00151B9F" w:rsidP="00151B9F">
      <w:pPr>
        <w:pStyle w:val="a7"/>
        <w:widowControl w:val="0"/>
        <w:numPr>
          <w:ilvl w:val="4"/>
          <w:numId w:val="10"/>
        </w:numPr>
        <w:overflowPunct w:val="0"/>
        <w:autoSpaceDE w:val="0"/>
        <w:autoSpaceDN w:val="0"/>
        <w:adjustRightInd w:val="0"/>
        <w:spacing w:line="360" w:lineRule="auto"/>
        <w:jc w:val="both"/>
        <w:textAlignment w:val="baseline"/>
        <w:rPr>
          <w:rFonts w:ascii="David" w:hAnsi="David" w:cs="David"/>
        </w:rPr>
      </w:pPr>
      <w:r w:rsidRPr="00151B9F">
        <w:rPr>
          <w:rFonts w:ascii="David" w:hAnsi="David" w:cs="David"/>
          <w:rtl/>
        </w:rPr>
        <w:t xml:space="preserve">היקפם הכספי המינימאלי (בדומה להגדרתו בסעיף 2.18) של כל אחד מהאירועים היה לא פחת מ- </w:t>
      </w:r>
      <w:r w:rsidRPr="00151B9F">
        <w:rPr>
          <w:rFonts w:ascii="David" w:hAnsi="David" w:cs="David"/>
          <w:b/>
          <w:bCs/>
          <w:rtl/>
        </w:rPr>
        <w:t>400,000</w:t>
      </w:r>
      <w:r w:rsidRPr="00151B9F">
        <w:rPr>
          <w:rFonts w:ascii="David" w:hAnsi="David" w:cs="David"/>
          <w:rtl/>
        </w:rPr>
        <w:t xml:space="preserve"> ₪ (כולל מע"מ)</w:t>
      </w:r>
      <w:bookmarkEnd w:id="24"/>
      <w:bookmarkEnd w:id="25"/>
      <w:r w:rsidRPr="00151B9F">
        <w:rPr>
          <w:rFonts w:ascii="David" w:hAnsi="David" w:cs="David"/>
          <w:rtl/>
        </w:rPr>
        <w:t>.</w:t>
      </w:r>
    </w:p>
    <w:p w14:paraId="4244F3BE" w14:textId="77777777" w:rsidR="00151B9F" w:rsidRPr="00151B9F" w:rsidRDefault="00151B9F" w:rsidP="00151B9F">
      <w:pPr>
        <w:pStyle w:val="a7"/>
        <w:widowControl w:val="0"/>
        <w:numPr>
          <w:ilvl w:val="4"/>
          <w:numId w:val="10"/>
        </w:numPr>
        <w:overflowPunct w:val="0"/>
        <w:autoSpaceDE w:val="0"/>
        <w:autoSpaceDN w:val="0"/>
        <w:adjustRightInd w:val="0"/>
        <w:spacing w:line="360" w:lineRule="auto"/>
        <w:jc w:val="both"/>
        <w:textAlignment w:val="baseline"/>
        <w:rPr>
          <w:rFonts w:ascii="David" w:hAnsi="David" w:cs="David"/>
        </w:rPr>
      </w:pPr>
      <w:r w:rsidRPr="00151B9F">
        <w:rPr>
          <w:rFonts w:ascii="David" w:hAnsi="David" w:cs="David"/>
          <w:rtl/>
        </w:rPr>
        <w:t>האירוע התקיים עם היקף קהל (בדומה להגדרתו בסעיף 2.19) של לפחות 250  איש.</w:t>
      </w:r>
    </w:p>
    <w:p w14:paraId="6A47A027" w14:textId="77777777" w:rsidR="00151B9F" w:rsidRPr="00151B9F" w:rsidRDefault="00151B9F" w:rsidP="00151B9F">
      <w:pPr>
        <w:pStyle w:val="a7"/>
        <w:widowControl w:val="0"/>
        <w:numPr>
          <w:ilvl w:val="4"/>
          <w:numId w:val="10"/>
        </w:numPr>
        <w:overflowPunct w:val="0"/>
        <w:autoSpaceDE w:val="0"/>
        <w:autoSpaceDN w:val="0"/>
        <w:adjustRightInd w:val="0"/>
        <w:spacing w:line="360" w:lineRule="auto"/>
        <w:jc w:val="both"/>
        <w:textAlignment w:val="baseline"/>
        <w:rPr>
          <w:rFonts w:ascii="David" w:hAnsi="David" w:cs="David"/>
        </w:rPr>
      </w:pPr>
      <w:r w:rsidRPr="00151B9F">
        <w:rPr>
          <w:rFonts w:ascii="David" w:hAnsi="David" w:cs="David"/>
          <w:rtl/>
        </w:rPr>
        <w:t>האירוע הועבר בשידור(בדומה להגדרתו בסעיפים 2.20).</w:t>
      </w:r>
    </w:p>
    <w:p w14:paraId="58D7FA18" w14:textId="77777777" w:rsidR="000B1884" w:rsidRPr="00151B9F" w:rsidRDefault="00151B9F" w:rsidP="00151B9F">
      <w:pPr>
        <w:pStyle w:val="a7"/>
        <w:widowControl w:val="0"/>
        <w:numPr>
          <w:ilvl w:val="4"/>
          <w:numId w:val="10"/>
        </w:numPr>
        <w:overflowPunct w:val="0"/>
        <w:autoSpaceDE w:val="0"/>
        <w:autoSpaceDN w:val="0"/>
        <w:adjustRightInd w:val="0"/>
        <w:spacing w:line="360" w:lineRule="auto"/>
        <w:jc w:val="both"/>
        <w:textAlignment w:val="baseline"/>
        <w:rPr>
          <w:rFonts w:ascii="David" w:hAnsi="David" w:cs="David"/>
        </w:rPr>
      </w:pPr>
      <w:proofErr w:type="spellStart"/>
      <w:r w:rsidRPr="00151B9F">
        <w:rPr>
          <w:rFonts w:ascii="David" w:hAnsi="David" w:cs="David"/>
          <w:rtl/>
        </w:rPr>
        <w:t>האירועהתקיים</w:t>
      </w:r>
      <w:proofErr w:type="spellEnd"/>
      <w:r w:rsidRPr="00151B9F">
        <w:rPr>
          <w:rFonts w:ascii="David" w:hAnsi="David" w:cs="David"/>
          <w:rtl/>
        </w:rPr>
        <w:t xml:space="preserve"> בשטח פתוח. </w:t>
      </w:r>
      <w:bookmarkStart w:id="26" w:name="_Ref447736846"/>
      <w:bookmarkStart w:id="27" w:name="_Ref105082200"/>
      <w:bookmarkEnd w:id="3"/>
      <w:bookmarkEnd w:id="4"/>
      <w:bookmarkEnd w:id="5"/>
      <w:bookmarkEnd w:id="9"/>
      <w:bookmarkEnd w:id="10"/>
      <w:bookmarkEnd w:id="15"/>
      <w:bookmarkEnd w:id="16"/>
      <w:bookmarkEnd w:id="17"/>
      <w:bookmarkEnd w:id="18"/>
      <w:bookmarkEnd w:id="19"/>
      <w:bookmarkEnd w:id="20"/>
    </w:p>
    <w:bookmarkEnd w:id="26"/>
    <w:bookmarkEnd w:id="27"/>
    <w:p w14:paraId="70A24335" w14:textId="3257E4D5" w:rsidR="000B1884" w:rsidRPr="00D5737E" w:rsidRDefault="000B1884" w:rsidP="00CE5327">
      <w:pPr>
        <w:pStyle w:val="AlphaList2"/>
        <w:numPr>
          <w:ilvl w:val="0"/>
          <w:numId w:val="6"/>
        </w:numPr>
        <w:spacing w:before="0" w:line="360" w:lineRule="auto"/>
        <w:rPr>
          <w:rFonts w:ascii="David" w:hAnsi="David" w:cs="David"/>
          <w:b/>
          <w:bCs/>
          <w:sz w:val="24"/>
          <w:u w:val="single"/>
        </w:rPr>
      </w:pPr>
      <w:r w:rsidRPr="00D5737E">
        <w:rPr>
          <w:rFonts w:ascii="David" w:hAnsi="David" w:cs="David"/>
          <w:b/>
          <w:bCs/>
          <w:sz w:val="24"/>
          <w:rtl/>
        </w:rPr>
        <w:t xml:space="preserve">הצעות למכרז יוגשו לתיבת מכרזים </w:t>
      </w:r>
      <w:r w:rsidRPr="00D5737E">
        <w:rPr>
          <w:rFonts w:ascii="David" w:hAnsi="David" w:cs="David"/>
          <w:sz w:val="24"/>
          <w:rtl/>
        </w:rPr>
        <w:t xml:space="preserve">הממוקמת </w:t>
      </w:r>
      <w:r w:rsidRPr="00D5737E">
        <w:rPr>
          <w:rFonts w:ascii="David" w:hAnsi="David" w:cs="David" w:hint="cs"/>
          <w:sz w:val="24"/>
          <w:rtl/>
        </w:rPr>
        <w:t>במרכז ההסברה, רח' כנפי נשרים 15, בניין בית התאומים, ירושלים</w:t>
      </w:r>
      <w:r w:rsidRPr="00D5737E">
        <w:rPr>
          <w:rFonts w:ascii="David" w:hAnsi="David" w:cs="David" w:hint="cs"/>
          <w:b/>
          <w:bCs/>
          <w:sz w:val="24"/>
          <w:u w:val="single"/>
          <w:rtl/>
        </w:rPr>
        <w:t xml:space="preserve">. </w:t>
      </w:r>
      <w:r w:rsidRPr="00D5737E">
        <w:rPr>
          <w:rFonts w:ascii="David" w:hAnsi="David" w:cs="David"/>
          <w:b/>
          <w:bCs/>
          <w:sz w:val="24"/>
          <w:u w:val="single"/>
          <w:rtl/>
        </w:rPr>
        <w:t xml:space="preserve"> את ההצעות יש להגיש</w:t>
      </w:r>
      <w:r w:rsidRPr="00D5737E">
        <w:rPr>
          <w:rFonts w:ascii="David" w:hAnsi="David" w:cs="David" w:hint="cs"/>
          <w:b/>
          <w:bCs/>
          <w:sz w:val="24"/>
          <w:u w:val="single"/>
          <w:rtl/>
        </w:rPr>
        <w:t xml:space="preserve"> עד </w:t>
      </w:r>
      <w:r w:rsidR="00CE5327">
        <w:rPr>
          <w:rFonts w:ascii="David" w:hAnsi="David" w:cs="David" w:hint="cs"/>
          <w:b/>
          <w:bCs/>
          <w:sz w:val="24"/>
          <w:u w:val="single"/>
          <w:rtl/>
        </w:rPr>
        <w:t>11</w:t>
      </w:r>
      <w:r w:rsidR="00151B9F">
        <w:rPr>
          <w:rFonts w:ascii="David" w:hAnsi="David" w:cs="David" w:hint="cs"/>
          <w:b/>
          <w:bCs/>
          <w:sz w:val="24"/>
          <w:u w:val="single"/>
          <w:rtl/>
        </w:rPr>
        <w:t>.2.2024</w:t>
      </w:r>
      <w:r w:rsidRPr="00D5737E">
        <w:rPr>
          <w:rFonts w:ascii="David" w:hAnsi="David" w:cs="David" w:hint="cs"/>
          <w:b/>
          <w:bCs/>
          <w:sz w:val="24"/>
          <w:u w:val="single"/>
          <w:rtl/>
        </w:rPr>
        <w:t xml:space="preserve"> בשעה 12:00.</w:t>
      </w:r>
      <w:r w:rsidRPr="00D5737E">
        <w:rPr>
          <w:rFonts w:ascii="David" w:hAnsi="David" w:cs="David" w:hint="cs"/>
          <w:sz w:val="24"/>
          <w:rtl/>
        </w:rPr>
        <w:t xml:space="preserve"> </w:t>
      </w:r>
      <w:r w:rsidRPr="00D5737E">
        <w:rPr>
          <w:rFonts w:ascii="David" w:hAnsi="David" w:cs="David"/>
          <w:sz w:val="24"/>
          <w:rtl/>
        </w:rPr>
        <w:t xml:space="preserve"> </w:t>
      </w:r>
    </w:p>
    <w:p w14:paraId="1BF935F4" w14:textId="450BCA90" w:rsidR="000B1884" w:rsidRPr="00D5737E" w:rsidRDefault="000B1884" w:rsidP="00CE5327">
      <w:pPr>
        <w:pStyle w:val="AlphaList2"/>
        <w:numPr>
          <w:ilvl w:val="0"/>
          <w:numId w:val="6"/>
        </w:numPr>
        <w:spacing w:before="0" w:line="360" w:lineRule="auto"/>
        <w:rPr>
          <w:rFonts w:ascii="David" w:hAnsi="David" w:cs="David"/>
          <w:b/>
          <w:bCs/>
          <w:sz w:val="24"/>
          <w:u w:val="single"/>
          <w:rtl/>
        </w:rPr>
      </w:pPr>
      <w:r w:rsidRPr="00D5737E">
        <w:rPr>
          <w:rFonts w:ascii="David" w:hAnsi="David" w:cs="David"/>
          <w:b/>
          <w:bCs/>
          <w:sz w:val="24"/>
          <w:rtl/>
        </w:rPr>
        <w:t>שאלות הבהרה הנוגעות לפרטי המכרז</w:t>
      </w:r>
      <w:r w:rsidRPr="00D5737E">
        <w:rPr>
          <w:rFonts w:ascii="David" w:hAnsi="David" w:cs="David"/>
          <w:sz w:val="24"/>
          <w:rtl/>
        </w:rPr>
        <w:t xml:space="preserve">, יש להפנות בכתב, למרכז המכרז, </w:t>
      </w:r>
      <w:r w:rsidRPr="00D5737E">
        <w:rPr>
          <w:rFonts w:ascii="David" w:hAnsi="David" w:cs="David" w:hint="cs"/>
          <w:sz w:val="24"/>
          <w:rtl/>
        </w:rPr>
        <w:t xml:space="preserve">גב' ליאור גדניאן </w:t>
      </w:r>
      <w:r w:rsidRPr="00D5737E">
        <w:rPr>
          <w:rFonts w:ascii="David" w:hAnsi="David" w:cs="David"/>
          <w:sz w:val="24"/>
          <w:rtl/>
        </w:rPr>
        <w:t xml:space="preserve"> באמצעות דואר אלקטרוני </w:t>
      </w:r>
      <w:hyperlink w:history="1">
        <w:r w:rsidRPr="00D5737E">
          <w:rPr>
            <w:rStyle w:val="Hyperlink"/>
            <w:sz w:val="22"/>
            <w:szCs w:val="28"/>
          </w:rPr>
          <w:t>liorg@neca.gov.il</w:t>
        </w:r>
      </w:hyperlink>
      <w:r w:rsidRPr="00D5737E">
        <w:rPr>
          <w:sz w:val="22"/>
          <w:szCs w:val="28"/>
        </w:rPr>
        <w:t xml:space="preserve">  </w:t>
      </w:r>
      <w:r w:rsidRPr="00D5737E">
        <w:rPr>
          <w:rFonts w:ascii="David" w:hAnsi="David" w:cs="David" w:hint="cs"/>
          <w:sz w:val="28"/>
          <w:szCs w:val="28"/>
          <w:rtl/>
        </w:rPr>
        <w:t xml:space="preserve"> </w:t>
      </w:r>
      <w:r w:rsidRPr="00D5737E">
        <w:rPr>
          <w:rFonts w:ascii="David" w:hAnsi="David" w:cs="David"/>
          <w:sz w:val="28"/>
          <w:szCs w:val="28"/>
          <w:rtl/>
        </w:rPr>
        <w:t>(</w:t>
      </w:r>
      <w:r w:rsidRPr="00D5737E">
        <w:rPr>
          <w:rFonts w:ascii="David" w:hAnsi="David" w:cs="David"/>
          <w:sz w:val="24"/>
          <w:rtl/>
        </w:rPr>
        <w:t xml:space="preserve">שאלות שיופנו בעל פה או בטלפון לא ייענו ולא יחייבו את המשרד)  וזאת </w:t>
      </w:r>
      <w:r w:rsidRPr="00D5737E">
        <w:rPr>
          <w:rFonts w:ascii="David" w:hAnsi="David" w:cs="David" w:hint="cs"/>
          <w:b/>
          <w:bCs/>
          <w:sz w:val="24"/>
          <w:u w:val="single"/>
          <w:rtl/>
        </w:rPr>
        <w:t xml:space="preserve">יום </w:t>
      </w:r>
      <w:r w:rsidR="00151B9F">
        <w:rPr>
          <w:rFonts w:ascii="David" w:hAnsi="David" w:cs="David" w:hint="cs"/>
          <w:b/>
          <w:bCs/>
          <w:sz w:val="24"/>
          <w:u w:val="single"/>
          <w:rtl/>
        </w:rPr>
        <w:t xml:space="preserve">ב', </w:t>
      </w:r>
      <w:r w:rsidR="00CE5327">
        <w:rPr>
          <w:rFonts w:ascii="David" w:hAnsi="David" w:cs="David" w:hint="cs"/>
          <w:b/>
          <w:bCs/>
          <w:sz w:val="24"/>
          <w:u w:val="single"/>
          <w:rtl/>
        </w:rPr>
        <w:t>28</w:t>
      </w:r>
      <w:r w:rsidR="00151B9F">
        <w:rPr>
          <w:rFonts w:ascii="David" w:hAnsi="David" w:cs="David" w:hint="cs"/>
          <w:b/>
          <w:bCs/>
          <w:sz w:val="24"/>
          <w:u w:val="single"/>
          <w:rtl/>
        </w:rPr>
        <w:t>.1.2024 בשעה 1</w:t>
      </w:r>
      <w:r w:rsidR="00095420">
        <w:rPr>
          <w:rFonts w:ascii="David" w:hAnsi="David" w:cs="David" w:hint="cs"/>
          <w:b/>
          <w:bCs/>
          <w:sz w:val="24"/>
          <w:u w:val="single"/>
          <w:rtl/>
        </w:rPr>
        <w:t>0</w:t>
      </w:r>
      <w:r w:rsidR="00151B9F">
        <w:rPr>
          <w:rFonts w:ascii="David" w:hAnsi="David" w:cs="David" w:hint="cs"/>
          <w:b/>
          <w:bCs/>
          <w:sz w:val="24"/>
          <w:u w:val="single"/>
          <w:rtl/>
        </w:rPr>
        <w:t>:00</w:t>
      </w:r>
    </w:p>
    <w:p w14:paraId="4297821F" w14:textId="77777777" w:rsidR="000B1884" w:rsidRPr="00F270D0" w:rsidRDefault="000B1884" w:rsidP="000B1884">
      <w:pPr>
        <w:pStyle w:val="Normal2"/>
        <w:numPr>
          <w:ilvl w:val="0"/>
          <w:numId w:val="6"/>
        </w:numPr>
        <w:spacing w:before="0" w:line="360" w:lineRule="auto"/>
        <w:rPr>
          <w:rFonts w:ascii="David" w:hAnsi="David" w:cs="David"/>
          <w:sz w:val="24"/>
          <w:rtl/>
          <w:lang w:eastAsia="en-US"/>
        </w:rPr>
      </w:pPr>
      <w:r w:rsidRPr="00F270D0">
        <w:rPr>
          <w:rFonts w:ascii="David" w:hAnsi="David" w:cs="David"/>
          <w:sz w:val="24"/>
          <w:rtl/>
        </w:rPr>
        <w:t xml:space="preserve">באתר האינטרנט של המשרד יפורסם מסמך מענה לשאלות ההבהרה </w:t>
      </w:r>
      <w:r>
        <w:rPr>
          <w:rFonts w:ascii="David" w:hAnsi="David" w:cs="David" w:hint="cs"/>
          <w:sz w:val="24"/>
          <w:rtl/>
        </w:rPr>
        <w:t xml:space="preserve">זמן סביר </w:t>
      </w:r>
      <w:r w:rsidRPr="00F270D0">
        <w:rPr>
          <w:rFonts w:ascii="David" w:hAnsi="David" w:cs="David"/>
          <w:sz w:val="24"/>
          <w:rtl/>
        </w:rPr>
        <w:t>לפני המועד האחרון להגשת ההצעה.</w:t>
      </w:r>
    </w:p>
    <w:p w14:paraId="4967A6BE" w14:textId="77777777" w:rsidR="000B1884" w:rsidRPr="00F270D0" w:rsidRDefault="000B1884" w:rsidP="000B1884">
      <w:pPr>
        <w:pStyle w:val="AlphaList2"/>
        <w:numPr>
          <w:ilvl w:val="0"/>
          <w:numId w:val="6"/>
        </w:numPr>
        <w:spacing w:before="0" w:line="360" w:lineRule="auto"/>
        <w:rPr>
          <w:rStyle w:val="Hyperlink"/>
          <w:rFonts w:ascii="David" w:hAnsi="David"/>
          <w:bCs/>
          <w:rtl/>
        </w:rPr>
      </w:pPr>
      <w:r w:rsidRPr="00F270D0">
        <w:rPr>
          <w:rFonts w:ascii="David" w:hAnsi="David" w:cs="David"/>
          <w:b/>
          <w:sz w:val="24"/>
          <w:rtl/>
        </w:rPr>
        <w:t>נוסח</w:t>
      </w:r>
      <w:r w:rsidRPr="00F270D0">
        <w:rPr>
          <w:rFonts w:ascii="David" w:hAnsi="David" w:cs="David"/>
          <w:b/>
          <w:sz w:val="24"/>
        </w:rPr>
        <w:t xml:space="preserve"> </w:t>
      </w:r>
      <w:r w:rsidRPr="00F270D0">
        <w:rPr>
          <w:rFonts w:ascii="David" w:hAnsi="David" w:cs="David"/>
          <w:b/>
          <w:sz w:val="24"/>
          <w:rtl/>
        </w:rPr>
        <w:t>מלא</w:t>
      </w:r>
      <w:r w:rsidRPr="00F270D0">
        <w:rPr>
          <w:rFonts w:ascii="David" w:hAnsi="David" w:cs="David"/>
          <w:b/>
          <w:sz w:val="24"/>
        </w:rPr>
        <w:t xml:space="preserve"> </w:t>
      </w:r>
      <w:r w:rsidRPr="00F270D0">
        <w:rPr>
          <w:rFonts w:ascii="David" w:hAnsi="David" w:cs="David"/>
          <w:b/>
          <w:sz w:val="24"/>
          <w:rtl/>
        </w:rPr>
        <w:t>ומחייב</w:t>
      </w:r>
      <w:r w:rsidRPr="00F270D0">
        <w:rPr>
          <w:rFonts w:ascii="David" w:hAnsi="David" w:cs="David"/>
          <w:b/>
          <w:sz w:val="24"/>
        </w:rPr>
        <w:t xml:space="preserve"> </w:t>
      </w:r>
      <w:r w:rsidRPr="00F270D0">
        <w:rPr>
          <w:rFonts w:ascii="David" w:hAnsi="David" w:cs="David"/>
          <w:b/>
          <w:sz w:val="24"/>
          <w:rtl/>
        </w:rPr>
        <w:t>של</w:t>
      </w:r>
      <w:r w:rsidRPr="00F270D0">
        <w:rPr>
          <w:rFonts w:ascii="David" w:hAnsi="David" w:cs="David"/>
          <w:b/>
          <w:sz w:val="24"/>
        </w:rPr>
        <w:t xml:space="preserve"> </w:t>
      </w:r>
      <w:r w:rsidRPr="00F270D0">
        <w:rPr>
          <w:rFonts w:ascii="David" w:hAnsi="David" w:cs="David"/>
          <w:b/>
          <w:sz w:val="24"/>
          <w:rtl/>
        </w:rPr>
        <w:t>המכרז</w:t>
      </w:r>
      <w:r w:rsidRPr="00F270D0">
        <w:rPr>
          <w:rFonts w:ascii="David" w:hAnsi="David" w:cs="David"/>
          <w:b/>
          <w:sz w:val="24"/>
        </w:rPr>
        <w:t xml:space="preserve"> </w:t>
      </w:r>
      <w:r w:rsidRPr="00F270D0">
        <w:rPr>
          <w:rFonts w:ascii="David" w:hAnsi="David" w:cs="David"/>
          <w:b/>
          <w:sz w:val="24"/>
          <w:rtl/>
        </w:rPr>
        <w:t>מתפרסם</w:t>
      </w:r>
      <w:r w:rsidRPr="00F270D0">
        <w:rPr>
          <w:rFonts w:ascii="David" w:hAnsi="David" w:cs="David"/>
          <w:b/>
          <w:sz w:val="24"/>
        </w:rPr>
        <w:t xml:space="preserve"> </w:t>
      </w:r>
      <w:r w:rsidRPr="00F270D0">
        <w:rPr>
          <w:rFonts w:ascii="David" w:hAnsi="David" w:cs="David"/>
          <w:b/>
          <w:sz w:val="24"/>
          <w:rtl/>
        </w:rPr>
        <w:t>ב</w:t>
      </w:r>
      <w:hyperlink w:tooltip="אתר האינטרנט של מינהל הרכש הממשלתי" w:history="1">
        <w:r w:rsidRPr="00F270D0">
          <w:rPr>
            <w:rStyle w:val="Hyperlink"/>
            <w:rFonts w:ascii="David" w:hAnsi="David"/>
            <w:rtl/>
          </w:rPr>
          <w:t>אתר</w:t>
        </w:r>
        <w:r w:rsidRPr="00F270D0">
          <w:rPr>
            <w:rStyle w:val="Hyperlink"/>
            <w:rFonts w:ascii="David" w:hAnsi="David"/>
          </w:rPr>
          <w:t xml:space="preserve"> </w:t>
        </w:r>
        <w:r w:rsidRPr="00F270D0">
          <w:rPr>
            <w:rStyle w:val="Hyperlink"/>
            <w:rFonts w:ascii="David" w:hAnsi="David"/>
            <w:rtl/>
          </w:rPr>
          <w:t>האינטרנט</w:t>
        </w:r>
        <w:r w:rsidRPr="00F270D0">
          <w:rPr>
            <w:rStyle w:val="Hyperlink"/>
            <w:rFonts w:ascii="David" w:hAnsi="David"/>
          </w:rPr>
          <w:t xml:space="preserve"> </w:t>
        </w:r>
        <w:r w:rsidRPr="00F270D0">
          <w:rPr>
            <w:rStyle w:val="Hyperlink"/>
            <w:rFonts w:ascii="David" w:hAnsi="David"/>
            <w:rtl/>
          </w:rPr>
          <w:t>של</w:t>
        </w:r>
        <w:r w:rsidRPr="00F270D0">
          <w:rPr>
            <w:rStyle w:val="Hyperlink"/>
            <w:rFonts w:ascii="David" w:hAnsi="David"/>
          </w:rPr>
          <w:t xml:space="preserve"> </w:t>
        </w:r>
        <w:r w:rsidRPr="00F270D0">
          <w:rPr>
            <w:rStyle w:val="Hyperlink"/>
            <w:rFonts w:ascii="David" w:hAnsi="David"/>
            <w:rtl/>
          </w:rPr>
          <w:t>מינהל הרכש הממשלתי</w:t>
        </w:r>
      </w:hyperlink>
      <w:r w:rsidRPr="00F270D0">
        <w:rPr>
          <w:rFonts w:ascii="David" w:hAnsi="David" w:cs="David"/>
          <w:b/>
          <w:sz w:val="24"/>
          <w:rtl/>
        </w:rPr>
        <w:t xml:space="preserve"> בכתובת:</w:t>
      </w:r>
      <w:r w:rsidRPr="00F270D0">
        <w:rPr>
          <w:rStyle w:val="Hyperlink"/>
          <w:rFonts w:ascii="David" w:hAnsi="David"/>
          <w:rtl/>
        </w:rPr>
        <w:t xml:space="preserve"> </w:t>
      </w:r>
      <w:hyperlink w:tooltip="אתר האינטרנט של מינהל הרכש הממשלתי" w:history="1">
        <w:r w:rsidRPr="00F270D0">
          <w:rPr>
            <w:rStyle w:val="Hyperlink"/>
            <w:rFonts w:ascii="David" w:hAnsi="David"/>
          </w:rPr>
          <w:t>www.mr.gov.il</w:t>
        </w:r>
      </w:hyperlink>
    </w:p>
    <w:p w14:paraId="2874ABCE" w14:textId="77777777" w:rsidR="000B1884" w:rsidRPr="00F270D0" w:rsidRDefault="000B1884" w:rsidP="000B1884">
      <w:pPr>
        <w:pStyle w:val="AlphaList2"/>
        <w:numPr>
          <w:ilvl w:val="0"/>
          <w:numId w:val="6"/>
        </w:numPr>
        <w:spacing w:before="0" w:line="360" w:lineRule="auto"/>
        <w:rPr>
          <w:rFonts w:ascii="David" w:hAnsi="David" w:cs="David"/>
          <w:sz w:val="24"/>
          <w:rtl/>
        </w:rPr>
      </w:pPr>
      <w:r w:rsidRPr="00F270D0">
        <w:rPr>
          <w:rFonts w:ascii="David" w:hAnsi="David" w:cs="David"/>
          <w:b/>
          <w:bCs/>
          <w:sz w:val="24"/>
          <w:rtl/>
        </w:rPr>
        <w:t>בכל מקרה של סתירה בין הוראות מודעה זו למסמכי המכרז, יגברו הוראות מסמכי המכרז.</w:t>
      </w:r>
    </w:p>
    <w:p w14:paraId="1EEFBD14" w14:textId="77777777" w:rsidR="000B1884" w:rsidRPr="00F270D0" w:rsidRDefault="000B1884" w:rsidP="000B1884">
      <w:pPr>
        <w:jc w:val="both"/>
        <w:rPr>
          <w:rFonts w:ascii="David" w:hAnsi="David" w:cs="David"/>
        </w:rPr>
      </w:pPr>
      <w:bookmarkStart w:id="28" w:name="_GoBack"/>
      <w:bookmarkEnd w:id="28"/>
    </w:p>
    <w:p w14:paraId="6E35676D" w14:textId="77777777" w:rsidR="008F4D01" w:rsidRPr="000B1884" w:rsidRDefault="008F4D01" w:rsidP="00920B9D">
      <w:pPr>
        <w:rPr>
          <w:rtl/>
        </w:rPr>
      </w:pPr>
    </w:p>
    <w:sectPr w:rsidR="008F4D01" w:rsidRPr="000B1884" w:rsidSect="00FA36B1">
      <w:headerReference w:type="default" r:id="rId7"/>
      <w:pgSz w:w="12240" w:h="15840"/>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2ED1B6" w14:textId="77777777" w:rsidR="00B42A8D" w:rsidRDefault="00B42A8D" w:rsidP="0027487E">
      <w:r>
        <w:separator/>
      </w:r>
    </w:p>
  </w:endnote>
  <w:endnote w:type="continuationSeparator" w:id="0">
    <w:p w14:paraId="76FA3BCE" w14:textId="77777777" w:rsidR="00B42A8D" w:rsidRDefault="00B42A8D" w:rsidP="002748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altName w:val="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C586" w14:textId="77777777" w:rsidR="00B42A8D" w:rsidRDefault="00B42A8D" w:rsidP="0027487E">
      <w:r>
        <w:separator/>
      </w:r>
    </w:p>
  </w:footnote>
  <w:footnote w:type="continuationSeparator" w:id="0">
    <w:p w14:paraId="350515AF" w14:textId="77777777" w:rsidR="00B42A8D" w:rsidRDefault="00B42A8D" w:rsidP="002748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5EE489" w14:textId="77777777" w:rsidR="0027487E" w:rsidRDefault="008F4D01">
    <w:pPr>
      <w:pStyle w:val="a3"/>
      <w:rPr>
        <w:rtl/>
      </w:rPr>
    </w:pPr>
    <w:r>
      <w:rPr>
        <w:noProof/>
        <w:rtl/>
      </w:rPr>
      <w:drawing>
        <wp:anchor distT="0" distB="0" distL="114300" distR="114300" simplePos="0" relativeHeight="251658240" behindDoc="1" locked="0" layoutInCell="1" allowOverlap="1" wp14:anchorId="698D4525" wp14:editId="6BA2997F">
          <wp:simplePos x="0" y="0"/>
          <wp:positionH relativeFrom="margin">
            <wp:align>center</wp:align>
          </wp:positionH>
          <wp:positionV relativeFrom="paragraph">
            <wp:posOffset>-1485900</wp:posOffset>
          </wp:positionV>
          <wp:extent cx="6355644" cy="3575050"/>
          <wp:effectExtent l="0" t="0" r="7620" b="63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לוגו מהס רהמ (1).png"/>
                  <pic:cNvPicPr/>
                </pic:nvPicPr>
                <pic:blipFill>
                  <a:blip r:embed="rId1">
                    <a:extLst>
                      <a:ext uri="{28A0092B-C50C-407E-A947-70E740481C1C}">
                        <a14:useLocalDpi xmlns:a14="http://schemas.microsoft.com/office/drawing/2010/main" val="0"/>
                      </a:ext>
                    </a:extLst>
                  </a:blip>
                  <a:stretch>
                    <a:fillRect/>
                  </a:stretch>
                </pic:blipFill>
                <pic:spPr>
                  <a:xfrm>
                    <a:off x="0" y="0"/>
                    <a:ext cx="6355644" cy="3575050"/>
                  </a:xfrm>
                  <a:prstGeom prst="rect">
                    <a:avLst/>
                  </a:prstGeom>
                </pic:spPr>
              </pic:pic>
            </a:graphicData>
          </a:graphic>
          <wp14:sizeRelH relativeFrom="margin">
            <wp14:pctWidth>0</wp14:pctWidth>
          </wp14:sizeRelH>
          <wp14:sizeRelV relativeFrom="margin">
            <wp14:pctHeight>0</wp14:pctHeight>
          </wp14:sizeRelV>
        </wp:anchor>
      </w:drawing>
    </w:r>
  </w:p>
  <w:p w14:paraId="15722E45" w14:textId="77777777" w:rsidR="0027487E" w:rsidRDefault="0027487E">
    <w:pPr>
      <w:pStyle w:val="a3"/>
      <w:rPr>
        <w:rtl/>
      </w:rPr>
    </w:pPr>
  </w:p>
  <w:p w14:paraId="5865C004" w14:textId="77777777" w:rsidR="0027487E" w:rsidRDefault="0027487E" w:rsidP="003D37E5">
    <w:pPr>
      <w:pStyle w:val="a3"/>
      <w:jc w:val="right"/>
      <w:rPr>
        <w:rtl/>
      </w:rPr>
    </w:pPr>
  </w:p>
  <w:p w14:paraId="52844713" w14:textId="77777777" w:rsidR="0027487E" w:rsidRDefault="0027487E">
    <w:pPr>
      <w:pStyle w:val="a3"/>
      <w:rPr>
        <w:rtl/>
      </w:rPr>
    </w:pPr>
  </w:p>
  <w:p w14:paraId="37A773C7" w14:textId="77777777" w:rsidR="0027487E" w:rsidRDefault="0027487E">
    <w:pPr>
      <w:pStyle w:val="a3"/>
      <w:rPr>
        <w:rtl/>
      </w:rPr>
    </w:pPr>
  </w:p>
  <w:p w14:paraId="2E1164E6" w14:textId="77777777" w:rsidR="003D37E5" w:rsidRDefault="008C624F" w:rsidP="008C624F">
    <w:pPr>
      <w:pStyle w:val="a3"/>
      <w:tabs>
        <w:tab w:val="left" w:pos="3820"/>
      </w:tabs>
      <w:rPr>
        <w:rtl/>
      </w:rPr>
    </w:pPr>
    <w:r>
      <w:rPr>
        <w:rtl/>
      </w:rPr>
      <w:tab/>
    </w:r>
  </w:p>
  <w:p w14:paraId="6C588998" w14:textId="77777777" w:rsidR="003D37E5" w:rsidRDefault="003D37E5">
    <w:pPr>
      <w:pStyle w:val="a3"/>
    </w:pPr>
  </w:p>
  <w:p w14:paraId="1BA37558" w14:textId="77777777" w:rsidR="0027487E" w:rsidRDefault="0027487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34A00"/>
    <w:multiLevelType w:val="multilevel"/>
    <w:tmpl w:val="57E2040C"/>
    <w:lvl w:ilvl="0">
      <w:start w:val="3"/>
      <w:numFmt w:val="decimal"/>
      <w:lvlText w:val="%1"/>
      <w:lvlJc w:val="left"/>
      <w:pPr>
        <w:ind w:left="360" w:hanging="360"/>
      </w:pPr>
      <w:rPr>
        <w:rFonts w:ascii="David" w:hAnsi="David" w:hint="default"/>
      </w:rPr>
    </w:lvl>
    <w:lvl w:ilvl="1">
      <w:start w:val="5"/>
      <w:numFmt w:val="decimal"/>
      <w:lvlText w:val="%1.%2"/>
      <w:lvlJc w:val="left"/>
      <w:pPr>
        <w:ind w:left="360" w:hanging="360"/>
      </w:pPr>
      <w:rPr>
        <w:rFonts w:ascii="David" w:hAnsi="David" w:hint="default"/>
      </w:rPr>
    </w:lvl>
    <w:lvl w:ilvl="2">
      <w:start w:val="1"/>
      <w:numFmt w:val="decimal"/>
      <w:lvlText w:val="%1.%2.%3"/>
      <w:lvlJc w:val="left"/>
      <w:pPr>
        <w:ind w:left="720" w:hanging="720"/>
      </w:pPr>
      <w:rPr>
        <w:rFonts w:ascii="David" w:hAnsi="David" w:hint="default"/>
      </w:rPr>
    </w:lvl>
    <w:lvl w:ilvl="3">
      <w:start w:val="1"/>
      <w:numFmt w:val="decimal"/>
      <w:lvlText w:val="%1.%2.%3.%4"/>
      <w:lvlJc w:val="left"/>
      <w:pPr>
        <w:ind w:left="720" w:hanging="720"/>
      </w:pPr>
      <w:rPr>
        <w:rFonts w:ascii="David" w:hAnsi="David" w:hint="default"/>
      </w:rPr>
    </w:lvl>
    <w:lvl w:ilvl="4">
      <w:start w:val="1"/>
      <w:numFmt w:val="decimal"/>
      <w:lvlText w:val="%1.%2.%3.%4.%5"/>
      <w:lvlJc w:val="left"/>
      <w:pPr>
        <w:ind w:left="1080" w:hanging="1080"/>
      </w:pPr>
      <w:rPr>
        <w:rFonts w:ascii="David" w:hAnsi="David" w:hint="default"/>
      </w:rPr>
    </w:lvl>
    <w:lvl w:ilvl="5">
      <w:start w:val="1"/>
      <w:numFmt w:val="decimal"/>
      <w:lvlText w:val="%1.%2.%3.%4.%5.%6"/>
      <w:lvlJc w:val="left"/>
      <w:pPr>
        <w:ind w:left="1080" w:hanging="1080"/>
      </w:pPr>
      <w:rPr>
        <w:rFonts w:ascii="David" w:hAnsi="David" w:hint="default"/>
      </w:rPr>
    </w:lvl>
    <w:lvl w:ilvl="6">
      <w:start w:val="1"/>
      <w:numFmt w:val="decimal"/>
      <w:lvlText w:val="%1.%2.%3.%4.%5.%6.%7"/>
      <w:lvlJc w:val="left"/>
      <w:pPr>
        <w:ind w:left="1440" w:hanging="1440"/>
      </w:pPr>
      <w:rPr>
        <w:rFonts w:ascii="David" w:hAnsi="David" w:hint="default"/>
      </w:rPr>
    </w:lvl>
    <w:lvl w:ilvl="7">
      <w:start w:val="1"/>
      <w:numFmt w:val="decimal"/>
      <w:lvlText w:val="%1.%2.%3.%4.%5.%6.%7.%8"/>
      <w:lvlJc w:val="left"/>
      <w:pPr>
        <w:ind w:left="1440" w:hanging="1440"/>
      </w:pPr>
      <w:rPr>
        <w:rFonts w:ascii="David" w:hAnsi="David" w:hint="default"/>
      </w:rPr>
    </w:lvl>
    <w:lvl w:ilvl="8">
      <w:start w:val="1"/>
      <w:numFmt w:val="decimal"/>
      <w:lvlText w:val="%1.%2.%3.%4.%5.%6.%7.%8.%9"/>
      <w:lvlJc w:val="left"/>
      <w:pPr>
        <w:ind w:left="1440" w:hanging="1440"/>
      </w:pPr>
      <w:rPr>
        <w:rFonts w:ascii="David" w:hAnsi="David" w:hint="default"/>
      </w:rPr>
    </w:lvl>
  </w:abstractNum>
  <w:abstractNum w:abstractNumId="1" w15:restartNumberingAfterBreak="0">
    <w:nsid w:val="17A1417D"/>
    <w:multiLevelType w:val="multilevel"/>
    <w:tmpl w:val="66147B48"/>
    <w:lvl w:ilvl="0">
      <w:start w:val="1"/>
      <w:numFmt w:val="decimal"/>
      <w:lvlText w:val="%1."/>
      <w:lvlJc w:val="left"/>
      <w:pPr>
        <w:ind w:left="360" w:hanging="360"/>
      </w:pPr>
      <w:rPr>
        <w:rFonts w:ascii="David" w:eastAsia="Calibr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3" w15:restartNumberingAfterBreak="0">
    <w:nsid w:val="34BC4F4E"/>
    <w:multiLevelType w:val="multilevel"/>
    <w:tmpl w:val="4B8E0D8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372F57DA"/>
    <w:multiLevelType w:val="multilevel"/>
    <w:tmpl w:val="044410C4"/>
    <w:lvl w:ilvl="0">
      <w:start w:val="1"/>
      <w:numFmt w:val="decimal"/>
      <w:lvlText w:val="%1."/>
      <w:lvlJc w:val="left"/>
      <w:pPr>
        <w:ind w:left="360" w:hanging="360"/>
      </w:pPr>
      <w:rPr>
        <w:rFonts w:hint="default"/>
        <w:b w:val="0"/>
        <w:bCs w:val="0"/>
      </w:rPr>
    </w:lvl>
    <w:lvl w:ilvl="1">
      <w:start w:val="1"/>
      <w:numFmt w:val="decimal"/>
      <w:lvlText w:val="%2."/>
      <w:lvlJc w:val="left"/>
      <w:pPr>
        <w:ind w:left="792" w:hanging="432"/>
      </w:pPr>
      <w:rPr>
        <w:rFonts w:hint="default"/>
        <w:b w:val="0"/>
        <w:bCs w:val="0"/>
      </w:rPr>
    </w:lvl>
    <w:lvl w:ilvl="2">
      <w:start w:val="1"/>
      <w:numFmt w:val="decimal"/>
      <w:lvlText w:val="%1.%2.%3"/>
      <w:lvlJc w:val="left"/>
      <w:pPr>
        <w:ind w:left="1780"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404B4EDD"/>
    <w:multiLevelType w:val="multilevel"/>
    <w:tmpl w:val="52CA8B7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4E461439"/>
    <w:multiLevelType w:val="multilevel"/>
    <w:tmpl w:val="2870B98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3900838"/>
    <w:multiLevelType w:val="multilevel"/>
    <w:tmpl w:val="092AC9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1EA5D3E"/>
    <w:multiLevelType w:val="hybridMultilevel"/>
    <w:tmpl w:val="66924FEA"/>
    <w:lvl w:ilvl="0" w:tplc="0409000F">
      <w:start w:val="1"/>
      <w:numFmt w:val="decimal"/>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48152CC"/>
    <w:multiLevelType w:val="multilevel"/>
    <w:tmpl w:val="1AE4EEA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7B54207F"/>
    <w:multiLevelType w:val="multilevel"/>
    <w:tmpl w:val="2D8CBDF4"/>
    <w:lvl w:ilvl="0">
      <w:start w:val="1"/>
      <w:numFmt w:val="decimal"/>
      <w:lvlText w:val="%1."/>
      <w:lvlJc w:val="left"/>
      <w:pPr>
        <w:ind w:left="360" w:hanging="360"/>
      </w:pPr>
      <w:rPr>
        <w:rFonts w:hint="default"/>
      </w:rPr>
    </w:lvl>
    <w:lvl w:ilvl="1">
      <w:start w:val="1"/>
      <w:numFmt w:val="decimal"/>
      <w:lvlText w:val="%2."/>
      <w:lvlJc w:val="left"/>
      <w:pPr>
        <w:ind w:left="785" w:hanging="360"/>
      </w:pPr>
      <w:rPr>
        <w:rFonts w:ascii="David" w:eastAsia="Times New Roman" w:hAnsi="David" w:cs="David"/>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num w:numId="1">
    <w:abstractNumId w:val="11"/>
  </w:num>
  <w:num w:numId="2">
    <w:abstractNumId w:val="9"/>
  </w:num>
  <w:num w:numId="3">
    <w:abstractNumId w:val="6"/>
  </w:num>
  <w:num w:numId="4">
    <w:abstractNumId w:val="8"/>
  </w:num>
  <w:num w:numId="5">
    <w:abstractNumId w:val="1"/>
  </w:num>
  <w:num w:numId="6">
    <w:abstractNumId w:val="3"/>
  </w:num>
  <w:num w:numId="7">
    <w:abstractNumId w:val="5"/>
  </w:num>
  <w:num w:numId="8">
    <w:abstractNumId w:val="0"/>
  </w:num>
  <w:num w:numId="9">
    <w:abstractNumId w:val="7"/>
  </w:num>
  <w:num w:numId="10">
    <w:abstractNumId w:val="10"/>
  </w:num>
  <w:num w:numId="11">
    <w:abstractNumId w:val="4"/>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487E"/>
    <w:rsid w:val="00001814"/>
    <w:rsid w:val="00095420"/>
    <w:rsid w:val="000B1884"/>
    <w:rsid w:val="00136F5C"/>
    <w:rsid w:val="00151B9F"/>
    <w:rsid w:val="0027487E"/>
    <w:rsid w:val="00373731"/>
    <w:rsid w:val="003D37E5"/>
    <w:rsid w:val="004B2EAE"/>
    <w:rsid w:val="00500573"/>
    <w:rsid w:val="006D67C7"/>
    <w:rsid w:val="007470C0"/>
    <w:rsid w:val="00845B17"/>
    <w:rsid w:val="00874A9F"/>
    <w:rsid w:val="0088746C"/>
    <w:rsid w:val="008C624F"/>
    <w:rsid w:val="008F4D01"/>
    <w:rsid w:val="008F6444"/>
    <w:rsid w:val="00920B9D"/>
    <w:rsid w:val="00A34B5F"/>
    <w:rsid w:val="00AC40A3"/>
    <w:rsid w:val="00AC5ABE"/>
    <w:rsid w:val="00B42A8D"/>
    <w:rsid w:val="00B95758"/>
    <w:rsid w:val="00B97498"/>
    <w:rsid w:val="00CD3B35"/>
    <w:rsid w:val="00CE5327"/>
    <w:rsid w:val="00DE4FD3"/>
    <w:rsid w:val="00FA36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6B4FC04"/>
  <w15:chartTrackingRefBased/>
  <w15:docId w15:val="{F8FA52D3-69A6-4FB3-810A-76B5F7267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6444"/>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B9575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1"/>
    <w:next w:val="a"/>
    <w:link w:val="20"/>
    <w:uiPriority w:val="9"/>
    <w:unhideWhenUsed/>
    <w:qFormat/>
    <w:rsid w:val="00B95758"/>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
    <w:name w:val="heading 3"/>
    <w:basedOn w:val="a"/>
    <w:next w:val="a"/>
    <w:link w:val="30"/>
    <w:unhideWhenUsed/>
    <w:qFormat/>
    <w:rsid w:val="000B1884"/>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7487E"/>
    <w:pPr>
      <w:tabs>
        <w:tab w:val="center" w:pos="4320"/>
        <w:tab w:val="right" w:pos="8640"/>
      </w:tabs>
    </w:pPr>
  </w:style>
  <w:style w:type="character" w:customStyle="1" w:styleId="a4">
    <w:name w:val="כותרת עליונה תו"/>
    <w:basedOn w:val="a0"/>
    <w:link w:val="a3"/>
    <w:uiPriority w:val="99"/>
    <w:rsid w:val="0027487E"/>
  </w:style>
  <w:style w:type="paragraph" w:styleId="a5">
    <w:name w:val="footer"/>
    <w:basedOn w:val="a"/>
    <w:link w:val="a6"/>
    <w:uiPriority w:val="99"/>
    <w:unhideWhenUsed/>
    <w:rsid w:val="0027487E"/>
    <w:pPr>
      <w:tabs>
        <w:tab w:val="center" w:pos="4320"/>
        <w:tab w:val="right" w:pos="8640"/>
      </w:tabs>
    </w:pPr>
  </w:style>
  <w:style w:type="character" w:customStyle="1" w:styleId="a6">
    <w:name w:val="כותרת תחתונה תו"/>
    <w:basedOn w:val="a0"/>
    <w:link w:val="a5"/>
    <w:uiPriority w:val="99"/>
    <w:rsid w:val="0027487E"/>
  </w:style>
  <w:style w:type="character" w:customStyle="1" w:styleId="20">
    <w:name w:val="כותרת 2 תו"/>
    <w:basedOn w:val="a0"/>
    <w:link w:val="2"/>
    <w:uiPriority w:val="9"/>
    <w:rsid w:val="00B95758"/>
    <w:rPr>
      <w:rFonts w:ascii="Times New Roman" w:eastAsia="Times New Roman" w:hAnsi="Times New Roman" w:cs="David"/>
      <w:b/>
      <w:bCs/>
      <w:sz w:val="24"/>
      <w:szCs w:val="24"/>
      <w:u w:val="single"/>
      <w:lang w:val="x-none" w:eastAsia="x-none"/>
    </w:rPr>
  </w:style>
  <w:style w:type="paragraph" w:styleId="a7">
    <w:name w:val="List Paragraph"/>
    <w:aliases w:val="פיסקת bullets,LP1,style 2,מכרזים - טקסט סעיפים,פיסקת רשימה11,x.x.x.x,נספח 2 מתוקן,רמה 2"/>
    <w:basedOn w:val="a"/>
    <w:link w:val="a8"/>
    <w:uiPriority w:val="34"/>
    <w:qFormat/>
    <w:rsid w:val="00B95758"/>
    <w:pPr>
      <w:ind w:left="720"/>
      <w:contextualSpacing/>
    </w:pPr>
  </w:style>
  <w:style w:type="character" w:customStyle="1" w:styleId="a8">
    <w:name w:val="פיסקת רשימה תו"/>
    <w:aliases w:val="פיסקת bullets תו,LP1 תו,style 2 תו,מכרזים - טקסט סעיפים תו,פיסקת רשימה11 תו,x.x.x.x תו,נספח 2 מתוקן תו,רמה 2 תו"/>
    <w:link w:val="a7"/>
    <w:uiPriority w:val="34"/>
    <w:rsid w:val="00B95758"/>
    <w:rPr>
      <w:rFonts w:ascii="Times New Roman" w:eastAsia="Times New Roman" w:hAnsi="Times New Roman" w:cs="Times New Roman"/>
      <w:sz w:val="24"/>
      <w:szCs w:val="24"/>
    </w:rPr>
  </w:style>
  <w:style w:type="character" w:customStyle="1" w:styleId="10">
    <w:name w:val="כותרת 1 תו"/>
    <w:basedOn w:val="a0"/>
    <w:link w:val="1"/>
    <w:uiPriority w:val="9"/>
    <w:rsid w:val="00B95758"/>
    <w:rPr>
      <w:rFonts w:asciiTheme="majorHAnsi" w:eastAsiaTheme="majorEastAsia" w:hAnsiTheme="majorHAnsi" w:cstheme="majorBidi"/>
      <w:color w:val="2F5496" w:themeColor="accent1" w:themeShade="BF"/>
      <w:sz w:val="32"/>
      <w:szCs w:val="32"/>
    </w:rPr>
  </w:style>
  <w:style w:type="paragraph" w:styleId="NormalWeb">
    <w:name w:val="Normal (Web)"/>
    <w:basedOn w:val="a"/>
    <w:uiPriority w:val="99"/>
    <w:semiHidden/>
    <w:unhideWhenUsed/>
    <w:rsid w:val="00001814"/>
    <w:pPr>
      <w:bidi w:val="0"/>
      <w:spacing w:before="100" w:beforeAutospacing="1" w:after="100" w:afterAutospacing="1"/>
    </w:pPr>
  </w:style>
  <w:style w:type="character" w:styleId="Hyperlink">
    <w:name w:val="Hyperlink"/>
    <w:basedOn w:val="a0"/>
    <w:uiPriority w:val="99"/>
    <w:unhideWhenUsed/>
    <w:rsid w:val="00001814"/>
    <w:rPr>
      <w:color w:val="0000FF"/>
      <w:u w:val="single"/>
    </w:rPr>
  </w:style>
  <w:style w:type="character" w:styleId="a9">
    <w:name w:val="Strong"/>
    <w:basedOn w:val="a0"/>
    <w:uiPriority w:val="22"/>
    <w:qFormat/>
    <w:rsid w:val="00001814"/>
    <w:rPr>
      <w:b/>
      <w:bCs/>
    </w:rPr>
  </w:style>
  <w:style w:type="character" w:customStyle="1" w:styleId="11">
    <w:name w:val="אזכור לא מזוהה1"/>
    <w:basedOn w:val="a0"/>
    <w:uiPriority w:val="99"/>
    <w:semiHidden/>
    <w:unhideWhenUsed/>
    <w:rsid w:val="00001814"/>
    <w:rPr>
      <w:color w:val="605E5C"/>
      <w:shd w:val="clear" w:color="auto" w:fill="E1DFDD"/>
    </w:rPr>
  </w:style>
  <w:style w:type="character" w:styleId="FollowedHyperlink">
    <w:name w:val="FollowedHyperlink"/>
    <w:basedOn w:val="a0"/>
    <w:uiPriority w:val="99"/>
    <w:semiHidden/>
    <w:unhideWhenUsed/>
    <w:rsid w:val="004B2EAE"/>
    <w:rPr>
      <w:color w:val="954F72" w:themeColor="followedHyperlink"/>
      <w:u w:val="single"/>
    </w:rPr>
  </w:style>
  <w:style w:type="paragraph" w:customStyle="1" w:styleId="AlphaList2">
    <w:name w:val="Alpha List 2"/>
    <w:basedOn w:val="a"/>
    <w:link w:val="AlphaList20"/>
    <w:rsid w:val="000B1884"/>
    <w:pPr>
      <w:numPr>
        <w:numId w:val="4"/>
      </w:numPr>
      <w:spacing w:before="120" w:line="320" w:lineRule="exact"/>
      <w:jc w:val="both"/>
    </w:pPr>
    <w:rPr>
      <w:sz w:val="20"/>
      <w:lang w:eastAsia="he-IL"/>
    </w:rPr>
  </w:style>
  <w:style w:type="character" w:customStyle="1" w:styleId="AlphaList20">
    <w:name w:val="Alpha List 2 תו"/>
    <w:link w:val="AlphaList2"/>
    <w:rsid w:val="000B1884"/>
    <w:rPr>
      <w:rFonts w:ascii="Times New Roman" w:eastAsia="Times New Roman" w:hAnsi="Times New Roman" w:cs="Times New Roman"/>
      <w:sz w:val="20"/>
      <w:szCs w:val="24"/>
      <w:lang w:eastAsia="he-IL"/>
    </w:rPr>
  </w:style>
  <w:style w:type="paragraph" w:customStyle="1" w:styleId="Normal2">
    <w:name w:val="Normal2"/>
    <w:basedOn w:val="a"/>
    <w:link w:val="Normal2Char"/>
    <w:rsid w:val="000B1884"/>
    <w:pPr>
      <w:spacing w:before="120" w:line="320" w:lineRule="exact"/>
      <w:ind w:left="795"/>
      <w:jc w:val="both"/>
    </w:pPr>
    <w:rPr>
      <w:sz w:val="20"/>
      <w:lang w:eastAsia="he-IL"/>
    </w:rPr>
  </w:style>
  <w:style w:type="character" w:customStyle="1" w:styleId="Normal2Char">
    <w:name w:val="Normal2 Char"/>
    <w:link w:val="Normal2"/>
    <w:rsid w:val="000B1884"/>
    <w:rPr>
      <w:rFonts w:ascii="Times New Roman" w:eastAsia="Times New Roman" w:hAnsi="Times New Roman" w:cs="Times New Roman"/>
      <w:sz w:val="20"/>
      <w:szCs w:val="24"/>
      <w:lang w:eastAsia="he-IL"/>
    </w:rPr>
  </w:style>
  <w:style w:type="character" w:customStyle="1" w:styleId="30">
    <w:name w:val="כותרת 3 תו"/>
    <w:basedOn w:val="a0"/>
    <w:link w:val="3"/>
    <w:uiPriority w:val="9"/>
    <w:semiHidden/>
    <w:rsid w:val="000B1884"/>
    <w:rPr>
      <w:rFonts w:asciiTheme="majorHAnsi" w:eastAsiaTheme="majorEastAsia" w:hAnsiTheme="majorHAnsi" w:cstheme="majorBidi"/>
      <w:color w:val="1F3763" w:themeColor="accent1" w:themeShade="7F"/>
      <w:sz w:val="24"/>
      <w:szCs w:val="24"/>
    </w:rPr>
  </w:style>
  <w:style w:type="character" w:styleId="aa">
    <w:name w:val="annotation reference"/>
    <w:basedOn w:val="a0"/>
    <w:uiPriority w:val="99"/>
    <w:unhideWhenUsed/>
    <w:rsid w:val="000B1884"/>
    <w:rPr>
      <w:sz w:val="16"/>
      <w:szCs w:val="16"/>
    </w:rPr>
  </w:style>
  <w:style w:type="paragraph" w:styleId="ab">
    <w:name w:val="annotation text"/>
    <w:basedOn w:val="a"/>
    <w:link w:val="ac"/>
    <w:uiPriority w:val="99"/>
    <w:unhideWhenUsed/>
    <w:rsid w:val="000B1884"/>
    <w:pPr>
      <w:jc w:val="both"/>
    </w:pPr>
    <w:rPr>
      <w:rFonts w:ascii="Calibri" w:eastAsia="Calibri" w:hAnsi="Calibri" w:cs="David"/>
      <w:sz w:val="20"/>
      <w:szCs w:val="20"/>
    </w:rPr>
  </w:style>
  <w:style w:type="character" w:customStyle="1" w:styleId="ac">
    <w:name w:val="טקסט הערה תו"/>
    <w:basedOn w:val="a0"/>
    <w:link w:val="ab"/>
    <w:uiPriority w:val="99"/>
    <w:rsid w:val="000B1884"/>
    <w:rPr>
      <w:rFonts w:ascii="Calibri" w:eastAsia="Calibri" w:hAnsi="Calibri" w:cs="David"/>
      <w:sz w:val="20"/>
      <w:szCs w:val="20"/>
    </w:rPr>
  </w:style>
  <w:style w:type="paragraph" w:customStyle="1" w:styleId="DCHeading3">
    <w:name w:val="DC_Heading 3"/>
    <w:basedOn w:val="3"/>
    <w:uiPriority w:val="99"/>
    <w:rsid w:val="00151B9F"/>
    <w:pPr>
      <w:keepNext w:val="0"/>
      <w:keepLines w:val="0"/>
      <w:tabs>
        <w:tab w:val="left" w:pos="1304"/>
      </w:tabs>
      <w:spacing w:before="0" w:line="360" w:lineRule="auto"/>
      <w:ind w:left="1780" w:hanging="504"/>
      <w:contextualSpacing/>
      <w:jc w:val="both"/>
    </w:pPr>
    <w:rPr>
      <w:rFonts w:ascii="Arial" w:eastAsia="PMingLiU" w:hAnsi="Arial" w:cs="Arial"/>
      <w:color w:val="auto"/>
      <w:sz w:val="21"/>
      <w:szCs w:val="2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8909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787</Words>
  <Characters>3939</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Lior Gedanian</dc:creator>
  <cp:keywords/>
  <dc:description/>
  <cp:lastModifiedBy>ליאור גדניאן</cp:lastModifiedBy>
  <cp:revision>3</cp:revision>
  <dcterms:created xsi:type="dcterms:W3CDTF">2024-01-08T08:14:00Z</dcterms:created>
  <dcterms:modified xsi:type="dcterms:W3CDTF">2024-01-14T15:57:00Z</dcterms:modified>
</cp:coreProperties>
</file>